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0FF0" w14:textId="4737D2DA" w:rsidR="00110528" w:rsidRPr="0090514E" w:rsidRDefault="00110528" w:rsidP="0090514E">
      <w:pPr>
        <w:spacing w:line="360" w:lineRule="auto"/>
        <w:jc w:val="center"/>
        <w:rPr>
          <w:rFonts w:ascii="Trebuchet MS" w:hAnsi="Trebuchet MS"/>
          <w:b/>
          <w:color w:val="000000" w:themeColor="text1"/>
        </w:rPr>
      </w:pPr>
      <w:r w:rsidRPr="0090514E">
        <w:rPr>
          <w:rFonts w:ascii="Trebuchet MS" w:hAnsi="Trebuchet MS"/>
          <w:b/>
          <w:color w:val="000000" w:themeColor="text1"/>
          <w:sz w:val="28"/>
          <w:szCs w:val="28"/>
        </w:rPr>
        <w:t>Placement Assignment: Live Skills (PALS)</w:t>
      </w:r>
      <w:r w:rsidRPr="0090514E">
        <w:rPr>
          <w:rFonts w:ascii="Trebuchet MS" w:hAnsi="Trebuchet MS"/>
          <w:b/>
          <w:color w:val="000000" w:themeColor="text1"/>
        </w:rPr>
        <w:br/>
        <w:t>The Written Component of the PALS</w:t>
      </w:r>
    </w:p>
    <w:p w14:paraId="29977659" w14:textId="77777777" w:rsidR="00110528" w:rsidRPr="0090514E" w:rsidRDefault="00110528" w:rsidP="0090514E">
      <w:pPr>
        <w:spacing w:line="360" w:lineRule="auto"/>
        <w:rPr>
          <w:rFonts w:ascii="Trebuchet MS" w:eastAsia="Calibri" w:hAnsi="Trebuchet MS" w:cs="Times New Roman"/>
          <w:b/>
        </w:rPr>
      </w:pPr>
    </w:p>
    <w:p w14:paraId="55907B67" w14:textId="77777777" w:rsidR="00110528" w:rsidRPr="0090514E" w:rsidRDefault="00110528" w:rsidP="0090514E">
      <w:pPr>
        <w:spacing w:line="360" w:lineRule="auto"/>
        <w:rPr>
          <w:rFonts w:ascii="Trebuchet MS" w:eastAsia="Calibri" w:hAnsi="Trebuchet MS" w:cs="Times New Roman"/>
          <w:b/>
        </w:rPr>
      </w:pPr>
    </w:p>
    <w:p w14:paraId="66F51B60" w14:textId="5C69C7FF" w:rsidR="00C8591F" w:rsidRPr="0090514E" w:rsidRDefault="00C8591F" w:rsidP="0090514E">
      <w:pPr>
        <w:spacing w:line="360" w:lineRule="auto"/>
        <w:rPr>
          <w:rFonts w:ascii="Trebuchet MS" w:hAnsi="Trebuchet MS"/>
        </w:rPr>
      </w:pPr>
      <w:r w:rsidRPr="0090514E">
        <w:rPr>
          <w:rFonts w:ascii="Trebuchet MS" w:hAnsi="Trebuchet MS"/>
        </w:rPr>
        <w:t xml:space="preserve">This </w:t>
      </w:r>
      <w:r w:rsidR="00110528" w:rsidRPr="0090514E">
        <w:rPr>
          <w:rFonts w:ascii="Trebuchet MS" w:hAnsi="Trebuchet MS"/>
        </w:rPr>
        <w:t>document</w:t>
      </w:r>
      <w:r w:rsidRPr="0090514E">
        <w:rPr>
          <w:rFonts w:ascii="Trebuchet MS" w:hAnsi="Trebuchet MS"/>
        </w:rPr>
        <w:t xml:space="preserve"> will outline </w:t>
      </w:r>
      <w:r w:rsidR="00110528" w:rsidRPr="0090514E">
        <w:rPr>
          <w:rFonts w:ascii="Trebuchet MS" w:hAnsi="Trebuchet MS"/>
        </w:rPr>
        <w:t xml:space="preserve">how to produce </w:t>
      </w:r>
      <w:r w:rsidRPr="0090514E">
        <w:rPr>
          <w:rFonts w:ascii="Trebuchet MS" w:hAnsi="Trebuchet MS"/>
        </w:rPr>
        <w:t xml:space="preserve">the written </w:t>
      </w:r>
      <w:r w:rsidR="00110528" w:rsidRPr="0090514E">
        <w:rPr>
          <w:rFonts w:ascii="Trebuchet MS" w:hAnsi="Trebuchet MS"/>
        </w:rPr>
        <w:t>component</w:t>
      </w:r>
      <w:r w:rsidRPr="0090514E">
        <w:rPr>
          <w:rFonts w:ascii="Trebuchet MS" w:hAnsi="Trebuchet MS"/>
        </w:rPr>
        <w:t xml:space="preserve"> of the </w:t>
      </w:r>
      <w:r w:rsidR="00110528" w:rsidRPr="0090514E">
        <w:rPr>
          <w:rFonts w:ascii="Trebuchet MS" w:hAnsi="Trebuchet MS"/>
        </w:rPr>
        <w:t>PALS</w:t>
      </w:r>
      <w:r w:rsidRPr="0090514E">
        <w:rPr>
          <w:rFonts w:ascii="Trebuchet MS" w:hAnsi="Trebuchet MS"/>
        </w:rPr>
        <w:t xml:space="preserve">. It should be read in conjunction with </w:t>
      </w:r>
      <w:r w:rsidR="00110528" w:rsidRPr="0090514E">
        <w:rPr>
          <w:rFonts w:ascii="Trebuchet MS" w:hAnsi="Trebuchet MS"/>
        </w:rPr>
        <w:t xml:space="preserve">the ‘Preparation and Recording’ guidance. </w:t>
      </w:r>
      <w:r w:rsidR="006D6649" w:rsidRPr="00CF0B17">
        <w:rPr>
          <w:rFonts w:ascii="Trebuchet MS" w:hAnsi="Trebuchet MS"/>
        </w:rPr>
        <w:t>We would also recommend that you look carefully at the</w:t>
      </w:r>
      <w:r w:rsidR="00F732C6">
        <w:rPr>
          <w:rFonts w:ascii="Trebuchet MS" w:hAnsi="Trebuchet MS"/>
        </w:rPr>
        <w:t xml:space="preserve"> Trainee Feedback Form (available on the PALS programme handbook webpage) for</w:t>
      </w:r>
      <w:r w:rsidR="006D6649" w:rsidRPr="00CF0B17">
        <w:rPr>
          <w:rFonts w:ascii="Trebuchet MS" w:hAnsi="Trebuchet MS"/>
        </w:rPr>
        <w:t xml:space="preserve"> details of the kinds of evidence that markers are looking for</w:t>
      </w:r>
      <w:r w:rsidR="00A628F1">
        <w:rPr>
          <w:rFonts w:ascii="Trebuchet MS" w:hAnsi="Trebuchet MS"/>
        </w:rPr>
        <w:t xml:space="preserve"> under each domain</w:t>
      </w:r>
      <w:r w:rsidR="0090514E">
        <w:rPr>
          <w:rFonts w:ascii="Trebuchet MS" w:hAnsi="Trebuchet MS"/>
        </w:rPr>
        <w:t xml:space="preserve">. </w:t>
      </w:r>
    </w:p>
    <w:p w14:paraId="5805CF81" w14:textId="77777777" w:rsidR="00535470" w:rsidRDefault="00535470" w:rsidP="0090514E">
      <w:pPr>
        <w:spacing w:line="360" w:lineRule="auto"/>
        <w:rPr>
          <w:rFonts w:ascii="Trebuchet MS" w:hAnsi="Trebuchet MS"/>
          <w:b/>
        </w:rPr>
      </w:pPr>
    </w:p>
    <w:p w14:paraId="05A868A0" w14:textId="609391C5" w:rsidR="0090514E" w:rsidRPr="00110528" w:rsidRDefault="0090514E" w:rsidP="0090514E">
      <w:pPr>
        <w:spacing w:line="360" w:lineRule="auto"/>
        <w:rPr>
          <w:rFonts w:ascii="Trebuchet MS" w:hAnsi="Trebuchet MS"/>
          <w:b/>
        </w:rPr>
      </w:pPr>
      <w:r>
        <w:rPr>
          <w:rFonts w:ascii="Trebuchet MS" w:hAnsi="Trebuchet MS"/>
          <w:b/>
        </w:rPr>
        <w:t xml:space="preserve">Content of the Written Component  </w:t>
      </w:r>
    </w:p>
    <w:p w14:paraId="135AC57D" w14:textId="5B9BD8B4" w:rsidR="00110528" w:rsidRPr="0090514E" w:rsidRDefault="00C8591F" w:rsidP="0090514E">
      <w:pPr>
        <w:spacing w:line="360" w:lineRule="auto"/>
        <w:rPr>
          <w:rFonts w:ascii="Trebuchet MS" w:hAnsi="Trebuchet MS"/>
        </w:rPr>
      </w:pPr>
      <w:r w:rsidRPr="0090514E">
        <w:rPr>
          <w:rFonts w:ascii="Trebuchet MS" w:hAnsi="Trebuchet MS"/>
        </w:rPr>
        <w:t xml:space="preserve">The written </w:t>
      </w:r>
      <w:r w:rsidR="00110528" w:rsidRPr="0090514E">
        <w:rPr>
          <w:rFonts w:ascii="Trebuchet MS" w:hAnsi="Trebuchet MS"/>
        </w:rPr>
        <w:t>component of the PALS</w:t>
      </w:r>
      <w:r w:rsidRPr="0090514E">
        <w:rPr>
          <w:rFonts w:ascii="Trebuchet MS" w:hAnsi="Trebuchet MS"/>
        </w:rPr>
        <w:t xml:space="preserve"> </w:t>
      </w:r>
      <w:r w:rsidR="00110528" w:rsidRPr="0090514E">
        <w:rPr>
          <w:rFonts w:ascii="Trebuchet MS" w:hAnsi="Trebuchet MS"/>
        </w:rPr>
        <w:t xml:space="preserve">must include the </w:t>
      </w:r>
      <w:proofErr w:type="gramStart"/>
      <w:r w:rsidR="00110528" w:rsidRPr="0090514E">
        <w:rPr>
          <w:rFonts w:ascii="Trebuchet MS" w:hAnsi="Trebuchet MS"/>
        </w:rPr>
        <w:t>following;</w:t>
      </w:r>
      <w:proofErr w:type="gramEnd"/>
      <w:r w:rsidR="00110528" w:rsidRPr="0090514E">
        <w:rPr>
          <w:rFonts w:ascii="Trebuchet MS" w:hAnsi="Trebuchet MS"/>
        </w:rPr>
        <w:t xml:space="preserve"> </w:t>
      </w:r>
    </w:p>
    <w:p w14:paraId="3CA9A009" w14:textId="37177660" w:rsidR="00110528" w:rsidRPr="0090514E" w:rsidRDefault="00110528" w:rsidP="0090514E">
      <w:pPr>
        <w:pStyle w:val="ListParagraph"/>
        <w:numPr>
          <w:ilvl w:val="0"/>
          <w:numId w:val="1"/>
        </w:numPr>
        <w:spacing w:line="360" w:lineRule="auto"/>
        <w:rPr>
          <w:rFonts w:ascii="Trebuchet MS" w:hAnsi="Trebuchet MS"/>
          <w:sz w:val="24"/>
          <w:szCs w:val="24"/>
        </w:rPr>
      </w:pPr>
      <w:r w:rsidRPr="0090514E">
        <w:rPr>
          <w:rFonts w:ascii="Trebuchet MS" w:hAnsi="Trebuchet MS"/>
          <w:sz w:val="24"/>
          <w:szCs w:val="24"/>
        </w:rPr>
        <w:t>PALS front sheet</w:t>
      </w:r>
      <w:r w:rsidR="00FB5661">
        <w:rPr>
          <w:rFonts w:ascii="Trebuchet MS" w:hAnsi="Trebuchet MS"/>
          <w:sz w:val="24"/>
          <w:szCs w:val="24"/>
        </w:rPr>
        <w:t xml:space="preserve"> (please use the version on the </w:t>
      </w:r>
      <w:r w:rsidR="006B5E94">
        <w:rPr>
          <w:rFonts w:ascii="Trebuchet MS" w:hAnsi="Trebuchet MS"/>
          <w:sz w:val="24"/>
          <w:szCs w:val="24"/>
        </w:rPr>
        <w:t xml:space="preserve">programme </w:t>
      </w:r>
      <w:r w:rsidR="00FB5661">
        <w:rPr>
          <w:rFonts w:ascii="Trebuchet MS" w:hAnsi="Trebuchet MS"/>
          <w:sz w:val="24"/>
          <w:szCs w:val="24"/>
        </w:rPr>
        <w:t xml:space="preserve">handbook </w:t>
      </w:r>
      <w:r w:rsidR="006B5E94">
        <w:rPr>
          <w:rFonts w:ascii="Trebuchet MS" w:hAnsi="Trebuchet MS"/>
          <w:sz w:val="24"/>
          <w:szCs w:val="24"/>
        </w:rPr>
        <w:t>web</w:t>
      </w:r>
      <w:r w:rsidR="00FB5661">
        <w:rPr>
          <w:rFonts w:ascii="Trebuchet MS" w:hAnsi="Trebuchet MS"/>
          <w:sz w:val="24"/>
          <w:szCs w:val="24"/>
        </w:rPr>
        <w:t>page)</w:t>
      </w:r>
    </w:p>
    <w:p w14:paraId="526D5D4C" w14:textId="3E6DE362" w:rsidR="00110528" w:rsidRPr="0090514E" w:rsidRDefault="00110528" w:rsidP="0090514E">
      <w:pPr>
        <w:pStyle w:val="ListParagraph"/>
        <w:numPr>
          <w:ilvl w:val="0"/>
          <w:numId w:val="1"/>
        </w:numPr>
        <w:spacing w:line="360" w:lineRule="auto"/>
        <w:rPr>
          <w:rFonts w:ascii="Trebuchet MS" w:hAnsi="Trebuchet MS"/>
          <w:sz w:val="24"/>
          <w:szCs w:val="24"/>
        </w:rPr>
      </w:pPr>
      <w:r w:rsidRPr="0090514E">
        <w:rPr>
          <w:rFonts w:ascii="Trebuchet MS" w:hAnsi="Trebuchet MS"/>
          <w:sz w:val="24"/>
          <w:szCs w:val="24"/>
        </w:rPr>
        <w:t>Outline of work undertaken</w:t>
      </w:r>
      <w:r w:rsidR="007B20EF" w:rsidRPr="0090514E">
        <w:rPr>
          <w:rFonts w:ascii="Trebuchet MS" w:hAnsi="Trebuchet MS"/>
          <w:sz w:val="24"/>
          <w:szCs w:val="24"/>
        </w:rPr>
        <w:t xml:space="preserve"> (1500 words)</w:t>
      </w:r>
    </w:p>
    <w:p w14:paraId="48A11941" w14:textId="7C7EBAD5" w:rsidR="00110528" w:rsidRPr="0090514E" w:rsidRDefault="00110528" w:rsidP="0090514E">
      <w:pPr>
        <w:pStyle w:val="ListParagraph"/>
        <w:numPr>
          <w:ilvl w:val="0"/>
          <w:numId w:val="1"/>
        </w:numPr>
        <w:spacing w:line="360" w:lineRule="auto"/>
        <w:rPr>
          <w:rFonts w:ascii="Trebuchet MS" w:hAnsi="Trebuchet MS"/>
          <w:sz w:val="24"/>
          <w:szCs w:val="24"/>
        </w:rPr>
      </w:pPr>
      <w:r w:rsidRPr="0090514E">
        <w:rPr>
          <w:rFonts w:ascii="Trebuchet MS" w:hAnsi="Trebuchet MS"/>
          <w:sz w:val="24"/>
          <w:szCs w:val="24"/>
        </w:rPr>
        <w:t>Transcription and commentary (</w:t>
      </w:r>
      <w:r w:rsidR="007B20EF" w:rsidRPr="0090514E">
        <w:rPr>
          <w:rFonts w:ascii="Trebuchet MS" w:hAnsi="Trebuchet MS"/>
          <w:sz w:val="24"/>
          <w:szCs w:val="24"/>
        </w:rPr>
        <w:t>1500 words</w:t>
      </w:r>
      <w:r w:rsidR="00E16F10" w:rsidRPr="0090514E">
        <w:rPr>
          <w:rFonts w:ascii="Trebuchet MS" w:hAnsi="Trebuchet MS"/>
          <w:sz w:val="24"/>
          <w:szCs w:val="24"/>
        </w:rPr>
        <w:t xml:space="preserve"> for commentary</w:t>
      </w:r>
      <w:r w:rsidR="00A628F1">
        <w:rPr>
          <w:rFonts w:ascii="Trebuchet MS" w:hAnsi="Trebuchet MS"/>
          <w:sz w:val="24"/>
          <w:szCs w:val="24"/>
        </w:rPr>
        <w:t xml:space="preserve">; </w:t>
      </w:r>
      <w:r w:rsidR="00A628F1" w:rsidRPr="00A628F1">
        <w:rPr>
          <w:rFonts w:ascii="Trebuchet MS" w:hAnsi="Trebuchet MS"/>
          <w:sz w:val="24"/>
          <w:szCs w:val="24"/>
        </w:rPr>
        <w:t xml:space="preserve">please use the </w:t>
      </w:r>
      <w:r w:rsidR="00A628F1">
        <w:rPr>
          <w:rFonts w:ascii="Trebuchet MS" w:hAnsi="Trebuchet MS"/>
          <w:sz w:val="24"/>
          <w:szCs w:val="24"/>
        </w:rPr>
        <w:t xml:space="preserve">template </w:t>
      </w:r>
      <w:r w:rsidR="00A628F1" w:rsidRPr="00A628F1">
        <w:rPr>
          <w:rFonts w:ascii="Trebuchet MS" w:hAnsi="Trebuchet MS"/>
          <w:sz w:val="24"/>
          <w:szCs w:val="24"/>
        </w:rPr>
        <w:t>on the programme handbook webpage)</w:t>
      </w:r>
    </w:p>
    <w:p w14:paraId="6752BAFC" w14:textId="79577DEF" w:rsidR="00110528" w:rsidRPr="0090514E" w:rsidRDefault="00110528" w:rsidP="0090514E">
      <w:pPr>
        <w:pStyle w:val="ListParagraph"/>
        <w:numPr>
          <w:ilvl w:val="0"/>
          <w:numId w:val="1"/>
        </w:numPr>
        <w:spacing w:line="360" w:lineRule="auto"/>
        <w:rPr>
          <w:rFonts w:ascii="Trebuchet MS" w:hAnsi="Trebuchet MS"/>
          <w:sz w:val="24"/>
          <w:szCs w:val="24"/>
        </w:rPr>
      </w:pPr>
      <w:r w:rsidRPr="0090514E">
        <w:rPr>
          <w:rFonts w:ascii="Trebuchet MS" w:hAnsi="Trebuchet MS"/>
          <w:sz w:val="24"/>
          <w:szCs w:val="24"/>
        </w:rPr>
        <w:t xml:space="preserve">Critical appraisal </w:t>
      </w:r>
      <w:r w:rsidR="007B20EF" w:rsidRPr="0090514E">
        <w:rPr>
          <w:rFonts w:ascii="Trebuchet MS" w:hAnsi="Trebuchet MS"/>
          <w:sz w:val="24"/>
          <w:szCs w:val="24"/>
        </w:rPr>
        <w:t>(1500 words)</w:t>
      </w:r>
    </w:p>
    <w:p w14:paraId="50F9B542" w14:textId="50B850DE" w:rsidR="00110528" w:rsidRPr="0090514E" w:rsidRDefault="00110528" w:rsidP="0090514E">
      <w:pPr>
        <w:pStyle w:val="ListParagraph"/>
        <w:numPr>
          <w:ilvl w:val="0"/>
          <w:numId w:val="1"/>
        </w:numPr>
        <w:spacing w:line="360" w:lineRule="auto"/>
        <w:rPr>
          <w:rFonts w:ascii="Trebuchet MS" w:hAnsi="Trebuchet MS"/>
          <w:sz w:val="24"/>
          <w:szCs w:val="24"/>
        </w:rPr>
      </w:pPr>
      <w:r w:rsidRPr="0090514E">
        <w:rPr>
          <w:rFonts w:ascii="Trebuchet MS" w:hAnsi="Trebuchet MS"/>
          <w:sz w:val="24"/>
          <w:szCs w:val="24"/>
        </w:rPr>
        <w:t xml:space="preserve">References/appendices </w:t>
      </w:r>
    </w:p>
    <w:p w14:paraId="1425EAEE" w14:textId="04BA288C" w:rsidR="00110528" w:rsidRPr="0090514E" w:rsidRDefault="007B20EF" w:rsidP="0090514E">
      <w:pPr>
        <w:spacing w:line="360" w:lineRule="auto"/>
        <w:rPr>
          <w:rFonts w:ascii="Trebuchet MS" w:hAnsi="Trebuchet MS"/>
        </w:rPr>
      </w:pPr>
      <w:r w:rsidRPr="000A47FC">
        <w:rPr>
          <w:rFonts w:ascii="Trebuchet MS" w:hAnsi="Trebuchet MS"/>
          <w:b/>
          <w:bCs/>
        </w:rPr>
        <w:t>The word limit</w:t>
      </w:r>
      <w:r w:rsidR="0090514E" w:rsidRPr="000A47FC">
        <w:rPr>
          <w:rFonts w:ascii="Trebuchet MS" w:hAnsi="Trebuchet MS"/>
          <w:b/>
          <w:bCs/>
        </w:rPr>
        <w:t>s</w:t>
      </w:r>
      <w:r w:rsidRPr="000A47FC">
        <w:rPr>
          <w:rFonts w:ascii="Trebuchet MS" w:hAnsi="Trebuchet MS"/>
          <w:b/>
          <w:bCs/>
        </w:rPr>
        <w:t xml:space="preserve"> cannot be shared across the whole report</w:t>
      </w:r>
      <w:r w:rsidR="00EB1C29" w:rsidRPr="000A47FC">
        <w:rPr>
          <w:rFonts w:ascii="Trebuchet MS" w:hAnsi="Trebuchet MS"/>
          <w:b/>
          <w:bCs/>
        </w:rPr>
        <w:t xml:space="preserve"> or moved to another section</w:t>
      </w:r>
      <w:r w:rsidRPr="000A47FC">
        <w:rPr>
          <w:rFonts w:ascii="Trebuchet MS" w:hAnsi="Trebuchet MS"/>
          <w:b/>
          <w:bCs/>
        </w:rPr>
        <w:t>.</w:t>
      </w:r>
      <w:r w:rsidRPr="0090514E">
        <w:rPr>
          <w:rFonts w:ascii="Trebuchet MS" w:hAnsi="Trebuchet MS"/>
        </w:rPr>
        <w:t xml:space="preserve"> </w:t>
      </w:r>
      <w:r w:rsidR="0090514E" w:rsidRPr="0090514E">
        <w:rPr>
          <w:rFonts w:ascii="Trebuchet MS" w:hAnsi="Trebuchet MS"/>
        </w:rPr>
        <w:t>Appendices and references are not included in the word count. Please place any diagrams/tables (e.g. formulation diagrams) into the appendices.</w:t>
      </w:r>
      <w:r w:rsidR="00C8591F" w:rsidRPr="0090514E">
        <w:rPr>
          <w:rFonts w:ascii="Trebuchet MS" w:hAnsi="Trebuchet MS"/>
        </w:rPr>
        <w:t xml:space="preserve"> </w:t>
      </w:r>
    </w:p>
    <w:p w14:paraId="1216C955" w14:textId="77777777" w:rsidR="00110528" w:rsidRPr="0090514E" w:rsidRDefault="00110528" w:rsidP="0090514E">
      <w:pPr>
        <w:spacing w:line="360" w:lineRule="auto"/>
        <w:rPr>
          <w:rFonts w:ascii="Trebuchet MS" w:hAnsi="Trebuchet MS"/>
        </w:rPr>
      </w:pPr>
    </w:p>
    <w:p w14:paraId="0806E169" w14:textId="0C9258EB" w:rsidR="00320C6A" w:rsidRDefault="007B20EF" w:rsidP="0090514E">
      <w:pPr>
        <w:spacing w:line="360" w:lineRule="auto"/>
        <w:rPr>
          <w:rFonts w:ascii="Trebuchet MS" w:hAnsi="Trebuchet MS"/>
        </w:rPr>
      </w:pPr>
      <w:r w:rsidRPr="0090514E">
        <w:rPr>
          <w:rFonts w:ascii="Trebuchet MS" w:hAnsi="Trebuchet MS"/>
        </w:rPr>
        <w:t xml:space="preserve">The PALS </w:t>
      </w:r>
      <w:r w:rsidR="00F732C6">
        <w:rPr>
          <w:rFonts w:ascii="Trebuchet MS" w:hAnsi="Trebuchet MS"/>
        </w:rPr>
        <w:t>F</w:t>
      </w:r>
      <w:r w:rsidRPr="0090514E">
        <w:rPr>
          <w:rFonts w:ascii="Trebuchet MS" w:hAnsi="Trebuchet MS"/>
        </w:rPr>
        <w:t xml:space="preserve">ront </w:t>
      </w:r>
      <w:r w:rsidR="00F732C6">
        <w:rPr>
          <w:rFonts w:ascii="Trebuchet MS" w:hAnsi="Trebuchet MS"/>
        </w:rPr>
        <w:t>S</w:t>
      </w:r>
      <w:r w:rsidRPr="0090514E">
        <w:rPr>
          <w:rFonts w:ascii="Trebuchet MS" w:hAnsi="Trebuchet MS"/>
        </w:rPr>
        <w:t xml:space="preserve">heet and </w:t>
      </w:r>
      <w:r w:rsidR="00F732C6">
        <w:rPr>
          <w:rFonts w:ascii="Trebuchet MS" w:hAnsi="Trebuchet MS"/>
        </w:rPr>
        <w:t>Transcript T</w:t>
      </w:r>
      <w:r w:rsidRPr="0090514E">
        <w:rPr>
          <w:rFonts w:ascii="Trebuchet MS" w:hAnsi="Trebuchet MS"/>
        </w:rPr>
        <w:t xml:space="preserve">emplate </w:t>
      </w:r>
      <w:r w:rsidR="00F732C6">
        <w:rPr>
          <w:rFonts w:ascii="Trebuchet MS" w:hAnsi="Trebuchet MS"/>
        </w:rPr>
        <w:t>(</w:t>
      </w:r>
      <w:r w:rsidRPr="0090514E">
        <w:rPr>
          <w:rFonts w:ascii="Trebuchet MS" w:hAnsi="Trebuchet MS"/>
        </w:rPr>
        <w:t>for the transcription and commentary section</w:t>
      </w:r>
      <w:r w:rsidR="00F732C6">
        <w:rPr>
          <w:rFonts w:ascii="Trebuchet MS" w:hAnsi="Trebuchet MS"/>
        </w:rPr>
        <w:t>)</w:t>
      </w:r>
      <w:r w:rsidRPr="0090514E">
        <w:rPr>
          <w:rFonts w:ascii="Trebuchet MS" w:hAnsi="Trebuchet MS"/>
        </w:rPr>
        <w:t xml:space="preserve"> are available on the PALS page of the programme handbook; you </w:t>
      </w:r>
      <w:r w:rsidR="00320C6A">
        <w:rPr>
          <w:rFonts w:ascii="Trebuchet MS" w:hAnsi="Trebuchet MS"/>
        </w:rPr>
        <w:t>must</w:t>
      </w:r>
      <w:r w:rsidRPr="0090514E">
        <w:rPr>
          <w:rFonts w:ascii="Trebuchet MS" w:hAnsi="Trebuchet MS"/>
        </w:rPr>
        <w:t xml:space="preserve"> use these templates and copy them into your report. </w:t>
      </w:r>
      <w:r w:rsidR="006D6649" w:rsidRPr="006D6649">
        <w:rPr>
          <w:rFonts w:ascii="Trebuchet MS" w:hAnsi="Trebuchet MS"/>
          <w:b/>
          <w:bCs/>
        </w:rPr>
        <w:t>Y</w:t>
      </w:r>
      <w:r w:rsidR="00320C6A" w:rsidRPr="006D6649">
        <w:rPr>
          <w:rFonts w:ascii="Trebuchet MS" w:hAnsi="Trebuchet MS"/>
          <w:b/>
          <w:bCs/>
        </w:rPr>
        <w:t>ou MUST include the timestamps for the 30-minute section of your recording and the different transcribed</w:t>
      </w:r>
      <w:r w:rsidR="006D6649" w:rsidRPr="006D6649">
        <w:rPr>
          <w:rFonts w:ascii="Trebuchet MS" w:hAnsi="Trebuchet MS"/>
          <w:b/>
          <w:bCs/>
        </w:rPr>
        <w:t xml:space="preserve"> sections – if you do not, your work will not be able to be marked. </w:t>
      </w:r>
      <w:r w:rsidR="006D6649" w:rsidRPr="006D6649">
        <w:rPr>
          <w:rFonts w:ascii="Trebuchet MS" w:hAnsi="Trebuchet MS"/>
        </w:rPr>
        <w:t xml:space="preserve">There is space to complete this on the Transcript Template document. </w:t>
      </w:r>
      <w:r w:rsidR="00EB1C29">
        <w:rPr>
          <w:rFonts w:ascii="Trebuchet MS" w:hAnsi="Trebuchet MS"/>
        </w:rPr>
        <w:t>Please note that the time</w:t>
      </w:r>
      <w:r w:rsidR="00F732C6">
        <w:rPr>
          <w:rFonts w:ascii="Trebuchet MS" w:hAnsi="Trebuchet MS"/>
        </w:rPr>
        <w:t xml:space="preserve">d section </w:t>
      </w:r>
      <w:proofErr w:type="gramStart"/>
      <w:r w:rsidR="00EB1C29">
        <w:rPr>
          <w:rFonts w:ascii="Trebuchet MS" w:hAnsi="Trebuchet MS"/>
        </w:rPr>
        <w:t>has to</w:t>
      </w:r>
      <w:proofErr w:type="gramEnd"/>
      <w:r w:rsidR="00EB1C29">
        <w:rPr>
          <w:rFonts w:ascii="Trebuchet MS" w:hAnsi="Trebuchet MS"/>
        </w:rPr>
        <w:t xml:space="preserve"> be exactly 30 minute</w:t>
      </w:r>
      <w:r w:rsidR="00F732C6">
        <w:rPr>
          <w:rFonts w:ascii="Trebuchet MS" w:hAnsi="Trebuchet MS"/>
        </w:rPr>
        <w:t xml:space="preserve">s (even if this means cutting off a sentence halfway through). </w:t>
      </w:r>
    </w:p>
    <w:p w14:paraId="6B0C9D3C" w14:textId="77777777" w:rsidR="00320C6A" w:rsidRDefault="00320C6A" w:rsidP="0090514E">
      <w:pPr>
        <w:spacing w:line="360" w:lineRule="auto"/>
        <w:rPr>
          <w:rFonts w:ascii="Trebuchet MS" w:hAnsi="Trebuchet MS"/>
        </w:rPr>
      </w:pPr>
    </w:p>
    <w:p w14:paraId="5CB480ED" w14:textId="122FE791" w:rsidR="0090514E" w:rsidRPr="0090514E" w:rsidRDefault="0090514E" w:rsidP="0090514E">
      <w:pPr>
        <w:spacing w:line="360" w:lineRule="auto"/>
        <w:rPr>
          <w:rFonts w:ascii="Trebuchet MS" w:hAnsi="Trebuchet MS"/>
        </w:rPr>
      </w:pPr>
      <w:r w:rsidRPr="0090514E">
        <w:rPr>
          <w:rFonts w:ascii="Trebuchet MS" w:hAnsi="Trebuchet MS"/>
        </w:rPr>
        <w:lastRenderedPageBreak/>
        <w:t xml:space="preserve">The written component must be written in line with APA </w:t>
      </w:r>
      <w:r w:rsidR="00F732C6">
        <w:rPr>
          <w:rFonts w:ascii="Trebuchet MS" w:hAnsi="Trebuchet MS"/>
        </w:rPr>
        <w:t xml:space="preserve">7 </w:t>
      </w:r>
      <w:r w:rsidRPr="0090514E">
        <w:rPr>
          <w:rFonts w:ascii="Trebuchet MS" w:hAnsi="Trebuchet MS"/>
        </w:rPr>
        <w:t>guidance (please see the programme handbook</w:t>
      </w:r>
      <w:r w:rsidR="00311C89">
        <w:rPr>
          <w:rFonts w:ascii="Trebuchet MS" w:hAnsi="Trebuchet MS"/>
        </w:rPr>
        <w:t xml:space="preserve"> </w:t>
      </w:r>
      <w:r w:rsidRPr="0090514E">
        <w:rPr>
          <w:rFonts w:ascii="Trebuchet MS" w:hAnsi="Trebuchet MS"/>
        </w:rPr>
        <w:t xml:space="preserve">for further information). </w:t>
      </w:r>
    </w:p>
    <w:p w14:paraId="4A5E0589" w14:textId="3897B187" w:rsidR="00C8591F" w:rsidRPr="0090514E" w:rsidRDefault="00C8591F" w:rsidP="0090514E">
      <w:pPr>
        <w:spacing w:line="360" w:lineRule="auto"/>
        <w:rPr>
          <w:rFonts w:ascii="Trebuchet MS" w:hAnsi="Trebuchet MS"/>
        </w:rPr>
      </w:pPr>
    </w:p>
    <w:p w14:paraId="4FA11D94" w14:textId="050807ED" w:rsidR="00110528" w:rsidRPr="0090514E" w:rsidRDefault="00C8591F" w:rsidP="0090514E">
      <w:pPr>
        <w:spacing w:line="360" w:lineRule="auto"/>
        <w:rPr>
          <w:rFonts w:ascii="Trebuchet MS" w:hAnsi="Trebuchet MS"/>
        </w:rPr>
      </w:pPr>
      <w:r w:rsidRPr="0090514E">
        <w:rPr>
          <w:rFonts w:ascii="Trebuchet MS" w:hAnsi="Trebuchet MS"/>
        </w:rPr>
        <w:t>You are required to submit the written component to MOODLE</w:t>
      </w:r>
      <w:r w:rsidR="00110528" w:rsidRPr="0090514E">
        <w:rPr>
          <w:rFonts w:ascii="Trebuchet MS" w:hAnsi="Trebuchet MS"/>
        </w:rPr>
        <w:t xml:space="preserve">, alongside the clinical recording </w:t>
      </w:r>
      <w:r w:rsidR="00376373">
        <w:rPr>
          <w:rFonts w:ascii="Trebuchet MS" w:hAnsi="Trebuchet MS"/>
        </w:rPr>
        <w:t>is</w:t>
      </w:r>
      <w:r w:rsidR="00110528" w:rsidRPr="0090514E">
        <w:rPr>
          <w:rFonts w:ascii="Trebuchet MS" w:hAnsi="Trebuchet MS"/>
        </w:rPr>
        <w:t xml:space="preserve"> submitted via OneDrive. All files must be submitted by 9.30am on the day of the deadline. </w:t>
      </w:r>
      <w:r w:rsidRPr="0090514E">
        <w:rPr>
          <w:rFonts w:ascii="Trebuchet MS" w:hAnsi="Trebuchet MS"/>
        </w:rPr>
        <w:t xml:space="preserve">A late or incomplete submission will be subject to the </w:t>
      </w:r>
      <w:hyperlink r:id="rId8" w:history="1">
        <w:r w:rsidRPr="0090514E">
          <w:rPr>
            <w:rStyle w:val="Hyperlink"/>
            <w:rFonts w:ascii="Trebuchet MS" w:hAnsi="Trebuchet MS"/>
          </w:rPr>
          <w:t>deadlines policy</w:t>
        </w:r>
      </w:hyperlink>
      <w:r w:rsidRPr="0090514E">
        <w:rPr>
          <w:rFonts w:ascii="Trebuchet MS" w:hAnsi="Trebuchet MS"/>
        </w:rPr>
        <w:t xml:space="preserve">. </w:t>
      </w:r>
      <w:r w:rsidR="007B20EF" w:rsidRPr="0090514E">
        <w:rPr>
          <w:rFonts w:ascii="Trebuchet MS" w:hAnsi="Trebuchet MS"/>
        </w:rPr>
        <w:t xml:space="preserve">We recommend that you submit your written component as a PDF file, as sometimes Moodle can affect the formatting of word documents. </w:t>
      </w:r>
    </w:p>
    <w:p w14:paraId="474E7F45" w14:textId="77777777" w:rsidR="00110528" w:rsidRPr="0090514E" w:rsidRDefault="00110528" w:rsidP="0090514E">
      <w:pPr>
        <w:spacing w:line="360" w:lineRule="auto"/>
        <w:rPr>
          <w:rFonts w:ascii="Trebuchet MS" w:hAnsi="Trebuchet MS"/>
        </w:rPr>
      </w:pPr>
    </w:p>
    <w:p w14:paraId="697B3B32" w14:textId="77777777" w:rsidR="00C8591F" w:rsidRPr="006D6649" w:rsidRDefault="00C8591F" w:rsidP="0090514E">
      <w:pPr>
        <w:spacing w:line="360" w:lineRule="auto"/>
        <w:rPr>
          <w:rFonts w:ascii="Trebuchet MS" w:hAnsi="Trebuchet MS"/>
          <w:b/>
          <w:iCs/>
        </w:rPr>
      </w:pPr>
    </w:p>
    <w:p w14:paraId="379AE679" w14:textId="77777777" w:rsidR="00C8591F" w:rsidRPr="006D6649" w:rsidRDefault="00C8591F" w:rsidP="0090514E">
      <w:pPr>
        <w:spacing w:line="360" w:lineRule="auto"/>
        <w:rPr>
          <w:rFonts w:ascii="Trebuchet MS" w:hAnsi="Trebuchet MS"/>
          <w:b/>
          <w:iCs/>
        </w:rPr>
      </w:pPr>
      <w:r w:rsidRPr="006D6649">
        <w:rPr>
          <w:rFonts w:ascii="Trebuchet MS" w:hAnsi="Trebuchet MS"/>
          <w:b/>
          <w:i/>
        </w:rPr>
        <w:t>Outline of work undertaken</w:t>
      </w:r>
      <w:r w:rsidRPr="006D6649">
        <w:rPr>
          <w:rFonts w:ascii="Trebuchet MS" w:hAnsi="Trebuchet MS"/>
          <w:b/>
          <w:iCs/>
        </w:rPr>
        <w:t xml:space="preserve"> </w:t>
      </w:r>
      <w:r w:rsidRPr="006D6649">
        <w:rPr>
          <w:rFonts w:ascii="Trebuchet MS" w:hAnsi="Trebuchet MS"/>
          <w:iCs/>
        </w:rPr>
        <w:t>– up to 1,500 words</w:t>
      </w:r>
      <w:r w:rsidRPr="006D6649">
        <w:rPr>
          <w:rFonts w:ascii="Trebuchet MS" w:hAnsi="Trebuchet MS"/>
          <w:b/>
          <w:iCs/>
        </w:rPr>
        <w:t>:</w:t>
      </w:r>
    </w:p>
    <w:p w14:paraId="2032A399" w14:textId="0B736B62" w:rsidR="007B20EF" w:rsidRPr="0090514E" w:rsidRDefault="007B20EF" w:rsidP="0090514E">
      <w:pPr>
        <w:spacing w:line="360" w:lineRule="auto"/>
        <w:rPr>
          <w:rFonts w:ascii="Trebuchet MS" w:hAnsi="Trebuchet MS"/>
          <w:iCs/>
        </w:rPr>
      </w:pPr>
      <w:r w:rsidRPr="0090514E">
        <w:rPr>
          <w:rFonts w:ascii="Trebuchet MS" w:hAnsi="Trebuchet MS"/>
          <w:iCs/>
        </w:rPr>
        <w:t xml:space="preserve">Your markers will read this section of the report first, before watching the clinical recording. </w:t>
      </w:r>
      <w:proofErr w:type="gramStart"/>
      <w:r w:rsidRPr="0090514E">
        <w:rPr>
          <w:rFonts w:ascii="Trebuchet MS" w:hAnsi="Trebuchet MS"/>
          <w:iCs/>
        </w:rPr>
        <w:t>Therefore</w:t>
      </w:r>
      <w:proofErr w:type="gramEnd"/>
      <w:r w:rsidRPr="0090514E">
        <w:rPr>
          <w:rFonts w:ascii="Trebuchet MS" w:hAnsi="Trebuchet MS"/>
          <w:iCs/>
        </w:rPr>
        <w:t xml:space="preserve"> t</w:t>
      </w:r>
      <w:r w:rsidR="00C8591F" w:rsidRPr="0090514E">
        <w:rPr>
          <w:rFonts w:ascii="Trebuchet MS" w:hAnsi="Trebuchet MS"/>
          <w:iCs/>
        </w:rPr>
        <w:t xml:space="preserve">his </w:t>
      </w:r>
      <w:r w:rsidRPr="0090514E">
        <w:rPr>
          <w:rFonts w:ascii="Trebuchet MS" w:hAnsi="Trebuchet MS"/>
          <w:iCs/>
        </w:rPr>
        <w:t xml:space="preserve">section should ‘set the scene’ for your markers, and help them understand what the PALS focuses on and what work this has entailed. This </w:t>
      </w:r>
    </w:p>
    <w:p w14:paraId="36007A36" w14:textId="5676AB1F" w:rsidR="007B20EF" w:rsidRPr="0090514E" w:rsidRDefault="00C8591F" w:rsidP="0090514E">
      <w:pPr>
        <w:spacing w:line="360" w:lineRule="auto"/>
        <w:rPr>
          <w:rFonts w:ascii="Trebuchet MS" w:hAnsi="Trebuchet MS"/>
          <w:iCs/>
        </w:rPr>
      </w:pPr>
      <w:r w:rsidRPr="0090514E">
        <w:rPr>
          <w:rFonts w:ascii="Trebuchet MS" w:hAnsi="Trebuchet MS"/>
          <w:iCs/>
        </w:rPr>
        <w:t xml:space="preserve"> is </w:t>
      </w:r>
      <w:r w:rsidR="007B20EF" w:rsidRPr="0090514E">
        <w:rPr>
          <w:rFonts w:ascii="Trebuchet MS" w:hAnsi="Trebuchet MS"/>
          <w:iCs/>
        </w:rPr>
        <w:t>an</w:t>
      </w:r>
      <w:r w:rsidRPr="0090514E">
        <w:rPr>
          <w:rFonts w:ascii="Trebuchet MS" w:hAnsi="Trebuchet MS"/>
          <w:iCs/>
        </w:rPr>
        <w:t xml:space="preserve"> opportunity to demonstrate that you can synthesise appropriate and relevant information, </w:t>
      </w:r>
      <w:r w:rsidR="007B20EF" w:rsidRPr="0090514E">
        <w:rPr>
          <w:rFonts w:ascii="Trebuchet MS" w:hAnsi="Trebuchet MS"/>
          <w:iCs/>
        </w:rPr>
        <w:t>and develop</w:t>
      </w:r>
      <w:r w:rsidRPr="0090514E">
        <w:rPr>
          <w:rFonts w:ascii="Trebuchet MS" w:hAnsi="Trebuchet MS"/>
          <w:iCs/>
        </w:rPr>
        <w:t xml:space="preserve"> a strategy </w:t>
      </w:r>
      <w:r w:rsidR="007B20EF" w:rsidRPr="0090514E">
        <w:rPr>
          <w:rFonts w:ascii="Trebuchet MS" w:hAnsi="Trebuchet MS"/>
          <w:iCs/>
        </w:rPr>
        <w:t>based on</w:t>
      </w:r>
      <w:r w:rsidRPr="0090514E">
        <w:rPr>
          <w:rFonts w:ascii="Trebuchet MS" w:hAnsi="Trebuchet MS"/>
          <w:iCs/>
        </w:rPr>
        <w:t xml:space="preserve"> this synthesis of information to formulate a</w:t>
      </w:r>
      <w:r w:rsidR="00542B88">
        <w:rPr>
          <w:rFonts w:ascii="Trebuchet MS" w:hAnsi="Trebuchet MS"/>
          <w:iCs/>
        </w:rPr>
        <w:t xml:space="preserve"> </w:t>
      </w:r>
      <w:r w:rsidRPr="0090514E">
        <w:rPr>
          <w:rFonts w:ascii="Trebuchet MS" w:hAnsi="Trebuchet MS"/>
          <w:iCs/>
        </w:rPr>
        <w:t>plan</w:t>
      </w:r>
      <w:r w:rsidR="00542B88">
        <w:rPr>
          <w:rFonts w:ascii="Trebuchet MS" w:hAnsi="Trebuchet MS"/>
          <w:iCs/>
        </w:rPr>
        <w:t xml:space="preserve"> for the work</w:t>
      </w:r>
      <w:r w:rsidRPr="0090514E">
        <w:rPr>
          <w:rFonts w:ascii="Trebuchet MS" w:hAnsi="Trebuchet MS"/>
          <w:iCs/>
        </w:rPr>
        <w:t xml:space="preserve">. </w:t>
      </w:r>
    </w:p>
    <w:p w14:paraId="55254356" w14:textId="77777777" w:rsidR="007B20EF" w:rsidRPr="0090514E" w:rsidRDefault="007B20EF" w:rsidP="0090514E">
      <w:pPr>
        <w:spacing w:line="360" w:lineRule="auto"/>
        <w:rPr>
          <w:rFonts w:ascii="Trebuchet MS" w:hAnsi="Trebuchet MS"/>
          <w:iCs/>
        </w:rPr>
      </w:pPr>
    </w:p>
    <w:p w14:paraId="4C888CB8" w14:textId="1195270B" w:rsidR="00C8591F" w:rsidRPr="0090514E" w:rsidRDefault="00C8591F" w:rsidP="0090514E">
      <w:pPr>
        <w:spacing w:line="360" w:lineRule="auto"/>
        <w:rPr>
          <w:rFonts w:ascii="Trebuchet MS" w:hAnsi="Trebuchet MS"/>
        </w:rPr>
      </w:pPr>
      <w:r w:rsidRPr="0090514E">
        <w:rPr>
          <w:rFonts w:ascii="Trebuchet MS" w:hAnsi="Trebuchet MS"/>
          <w:iCs/>
        </w:rPr>
        <w:t xml:space="preserve">The work may be model-specific or integrative/eclectic depending on the work described, but you should demonstrate your knowledge of clinical psychology theory, </w:t>
      </w:r>
      <w:proofErr w:type="gramStart"/>
      <w:r w:rsidRPr="0090514E">
        <w:rPr>
          <w:rFonts w:ascii="Trebuchet MS" w:hAnsi="Trebuchet MS"/>
          <w:iCs/>
        </w:rPr>
        <w:t>evidence</w:t>
      </w:r>
      <w:proofErr w:type="gramEnd"/>
      <w:r w:rsidRPr="0090514E">
        <w:rPr>
          <w:rFonts w:ascii="Trebuchet MS" w:hAnsi="Trebuchet MS"/>
          <w:iCs/>
        </w:rPr>
        <w:t xml:space="preserve"> and best practice. </w:t>
      </w:r>
      <w:r w:rsidR="007B20EF" w:rsidRPr="0090514E">
        <w:rPr>
          <w:rFonts w:ascii="Trebuchet MS" w:hAnsi="Trebuchet MS"/>
          <w:iCs/>
        </w:rPr>
        <w:br/>
      </w:r>
    </w:p>
    <w:p w14:paraId="6B29B7E9" w14:textId="77777777" w:rsidR="00A628F1" w:rsidRDefault="00C8591F" w:rsidP="00A628F1">
      <w:pPr>
        <w:spacing w:line="360" w:lineRule="auto"/>
        <w:rPr>
          <w:rFonts w:ascii="Trebuchet MS" w:hAnsi="Trebuchet MS"/>
        </w:rPr>
      </w:pPr>
      <w:r w:rsidRPr="0090514E">
        <w:rPr>
          <w:rFonts w:ascii="Trebuchet MS" w:hAnsi="Trebuchet MS"/>
        </w:rPr>
        <w:t xml:space="preserve">A well-written outline </w:t>
      </w:r>
      <w:r w:rsidR="00A628F1">
        <w:rPr>
          <w:rFonts w:ascii="Trebuchet MS" w:hAnsi="Trebuchet MS"/>
        </w:rPr>
        <w:t>might</w:t>
      </w:r>
      <w:r w:rsidRPr="0090514E">
        <w:rPr>
          <w:rFonts w:ascii="Trebuchet MS" w:hAnsi="Trebuchet MS"/>
        </w:rPr>
        <w:t xml:space="preserve"> </w:t>
      </w:r>
      <w:r w:rsidR="00A628F1">
        <w:rPr>
          <w:rFonts w:ascii="Trebuchet MS" w:hAnsi="Trebuchet MS"/>
        </w:rPr>
        <w:t>include…</w:t>
      </w:r>
    </w:p>
    <w:p w14:paraId="52B27BC8" w14:textId="0C81D088" w:rsidR="00C8591F" w:rsidRPr="00A628F1" w:rsidRDefault="00C8591F" w:rsidP="00A628F1">
      <w:pPr>
        <w:pStyle w:val="ListParagraph"/>
        <w:numPr>
          <w:ilvl w:val="0"/>
          <w:numId w:val="8"/>
        </w:numPr>
        <w:spacing w:line="360" w:lineRule="auto"/>
        <w:rPr>
          <w:rFonts w:ascii="Trebuchet MS" w:hAnsi="Trebuchet MS"/>
          <w:sz w:val="24"/>
          <w:szCs w:val="24"/>
        </w:rPr>
      </w:pPr>
      <w:r w:rsidRPr="00A628F1">
        <w:rPr>
          <w:rFonts w:ascii="Trebuchet MS" w:hAnsi="Trebuchet MS"/>
          <w:sz w:val="24"/>
          <w:szCs w:val="24"/>
        </w:rPr>
        <w:t xml:space="preserve">A concise account of the placement and service </w:t>
      </w:r>
      <w:proofErr w:type="gramStart"/>
      <w:r w:rsidRPr="00A628F1">
        <w:rPr>
          <w:rFonts w:ascii="Trebuchet MS" w:hAnsi="Trebuchet MS"/>
          <w:sz w:val="24"/>
          <w:szCs w:val="24"/>
        </w:rPr>
        <w:t>context;</w:t>
      </w:r>
      <w:proofErr w:type="gramEnd"/>
      <w:r w:rsidRPr="00A628F1">
        <w:rPr>
          <w:rFonts w:ascii="Trebuchet MS" w:hAnsi="Trebuchet MS"/>
          <w:sz w:val="24"/>
          <w:szCs w:val="24"/>
        </w:rPr>
        <w:t xml:space="preserve"> </w:t>
      </w:r>
    </w:p>
    <w:p w14:paraId="2443847F" w14:textId="18E29E4A" w:rsidR="00C8591F" w:rsidRPr="0090514E" w:rsidRDefault="00C8591F" w:rsidP="0090514E">
      <w:pPr>
        <w:numPr>
          <w:ilvl w:val="0"/>
          <w:numId w:val="3"/>
        </w:numPr>
        <w:spacing w:after="160" w:line="360" w:lineRule="auto"/>
        <w:rPr>
          <w:rFonts w:ascii="Trebuchet MS" w:hAnsi="Trebuchet MS"/>
        </w:rPr>
      </w:pPr>
      <w:r w:rsidRPr="0090514E">
        <w:rPr>
          <w:rFonts w:ascii="Trebuchet MS" w:hAnsi="Trebuchet MS"/>
        </w:rPr>
        <w:t>Relevant background information to the referral</w:t>
      </w:r>
      <w:r w:rsidR="007B20EF" w:rsidRPr="0090514E">
        <w:rPr>
          <w:rFonts w:ascii="Trebuchet MS" w:hAnsi="Trebuchet MS"/>
        </w:rPr>
        <w:t xml:space="preserve"> or piece of work undertaken, including a clear description of the presenting issue or </w:t>
      </w:r>
      <w:proofErr w:type="gramStart"/>
      <w:r w:rsidR="007B20EF" w:rsidRPr="0090514E">
        <w:rPr>
          <w:rFonts w:ascii="Trebuchet MS" w:hAnsi="Trebuchet MS"/>
        </w:rPr>
        <w:t>problem</w:t>
      </w:r>
      <w:r w:rsidRPr="0090514E">
        <w:rPr>
          <w:rFonts w:ascii="Trebuchet MS" w:hAnsi="Trebuchet MS"/>
        </w:rPr>
        <w:t>;</w:t>
      </w:r>
      <w:proofErr w:type="gramEnd"/>
      <w:r w:rsidRPr="0090514E">
        <w:rPr>
          <w:rFonts w:ascii="Trebuchet MS" w:hAnsi="Trebuchet MS"/>
        </w:rPr>
        <w:t xml:space="preserve"> </w:t>
      </w:r>
    </w:p>
    <w:p w14:paraId="79318836" w14:textId="40D30363" w:rsidR="00C8591F" w:rsidRPr="0090514E" w:rsidRDefault="007B20EF" w:rsidP="0090514E">
      <w:pPr>
        <w:numPr>
          <w:ilvl w:val="0"/>
          <w:numId w:val="3"/>
        </w:numPr>
        <w:spacing w:after="160" w:line="360" w:lineRule="auto"/>
        <w:rPr>
          <w:rFonts w:ascii="Trebuchet MS" w:hAnsi="Trebuchet MS"/>
        </w:rPr>
      </w:pPr>
      <w:r w:rsidRPr="0090514E">
        <w:rPr>
          <w:rFonts w:ascii="Trebuchet MS" w:hAnsi="Trebuchet MS"/>
        </w:rPr>
        <w:t>For direct clinical work, i</w:t>
      </w:r>
      <w:r w:rsidR="00C8591F" w:rsidRPr="0090514E">
        <w:rPr>
          <w:rFonts w:ascii="Trebuchet MS" w:hAnsi="Trebuchet MS"/>
        </w:rPr>
        <w:t>nformation about any assessment undertaken (including any risk and outcome measures used and highlighting any literature and policies drawn from to guide assessment process) and its outcome</w:t>
      </w:r>
      <w:r w:rsidRPr="0090514E">
        <w:rPr>
          <w:rFonts w:ascii="Trebuchet MS" w:hAnsi="Trebuchet MS"/>
        </w:rPr>
        <w:t xml:space="preserve">, linked to a formulation or ‘theory to practice’ explanation </w:t>
      </w:r>
      <w:r w:rsidRPr="0090514E">
        <w:rPr>
          <w:rFonts w:ascii="Trebuchet MS" w:hAnsi="Trebuchet MS"/>
        </w:rPr>
        <w:lastRenderedPageBreak/>
        <w:t>drawing on appropriate research/literature</w:t>
      </w:r>
      <w:r w:rsidR="00E16F10" w:rsidRPr="0090514E">
        <w:rPr>
          <w:rFonts w:ascii="Trebuchet MS" w:hAnsi="Trebuchet MS"/>
        </w:rPr>
        <w:t xml:space="preserve"> to showcase why you took the approach you </w:t>
      </w:r>
      <w:proofErr w:type="gramStart"/>
      <w:r w:rsidR="00E16F10" w:rsidRPr="0090514E">
        <w:rPr>
          <w:rFonts w:ascii="Trebuchet MS" w:hAnsi="Trebuchet MS"/>
        </w:rPr>
        <w:t>did</w:t>
      </w:r>
      <w:r w:rsidRPr="0090514E">
        <w:rPr>
          <w:rFonts w:ascii="Trebuchet MS" w:hAnsi="Trebuchet MS"/>
        </w:rPr>
        <w:t>;</w:t>
      </w:r>
      <w:proofErr w:type="gramEnd"/>
      <w:r w:rsidRPr="0090514E">
        <w:rPr>
          <w:rFonts w:ascii="Trebuchet MS" w:hAnsi="Trebuchet MS"/>
        </w:rPr>
        <w:t xml:space="preserve"> </w:t>
      </w:r>
    </w:p>
    <w:p w14:paraId="21489828" w14:textId="5F20FC70" w:rsidR="007B20EF" w:rsidRPr="0090514E" w:rsidRDefault="007B20EF" w:rsidP="0090514E">
      <w:pPr>
        <w:numPr>
          <w:ilvl w:val="0"/>
          <w:numId w:val="3"/>
        </w:numPr>
        <w:spacing w:after="160" w:line="360" w:lineRule="auto"/>
        <w:rPr>
          <w:rFonts w:ascii="Trebuchet MS" w:hAnsi="Trebuchet MS"/>
        </w:rPr>
      </w:pPr>
      <w:r w:rsidRPr="0090514E">
        <w:rPr>
          <w:rFonts w:ascii="Trebuchet MS" w:hAnsi="Trebuchet MS"/>
        </w:rPr>
        <w:t>For indirect work, a clear rationale for how and why this work came about, with links to relevant psychological theory and appropriate research/literature</w:t>
      </w:r>
      <w:r w:rsidR="00E16F10" w:rsidRPr="0090514E">
        <w:rPr>
          <w:rFonts w:ascii="Trebuchet MS" w:hAnsi="Trebuchet MS"/>
        </w:rPr>
        <w:t xml:space="preserve">, which showcases why you took the approach you </w:t>
      </w:r>
      <w:proofErr w:type="gramStart"/>
      <w:r w:rsidR="00E16F10" w:rsidRPr="0090514E">
        <w:rPr>
          <w:rFonts w:ascii="Trebuchet MS" w:hAnsi="Trebuchet MS"/>
        </w:rPr>
        <w:t>did</w:t>
      </w:r>
      <w:r w:rsidRPr="0090514E">
        <w:rPr>
          <w:rFonts w:ascii="Trebuchet MS" w:hAnsi="Trebuchet MS"/>
        </w:rPr>
        <w:t>;</w:t>
      </w:r>
      <w:proofErr w:type="gramEnd"/>
      <w:r w:rsidRPr="0090514E">
        <w:rPr>
          <w:rFonts w:ascii="Trebuchet MS" w:hAnsi="Trebuchet MS"/>
        </w:rPr>
        <w:t xml:space="preserve"> </w:t>
      </w:r>
    </w:p>
    <w:p w14:paraId="450CC724" w14:textId="218F9D21" w:rsidR="00C8591F" w:rsidRDefault="007B20EF" w:rsidP="0090514E">
      <w:pPr>
        <w:numPr>
          <w:ilvl w:val="0"/>
          <w:numId w:val="3"/>
        </w:numPr>
        <w:spacing w:after="160" w:line="360" w:lineRule="auto"/>
        <w:rPr>
          <w:rFonts w:ascii="Trebuchet MS" w:hAnsi="Trebuchet MS"/>
        </w:rPr>
      </w:pPr>
      <w:r w:rsidRPr="0090514E">
        <w:rPr>
          <w:rFonts w:ascii="Trebuchet MS" w:hAnsi="Trebuchet MS"/>
        </w:rPr>
        <w:t xml:space="preserve">A clear description of what the recording shows and how </w:t>
      </w:r>
      <w:proofErr w:type="gramStart"/>
      <w:r w:rsidRPr="0090514E">
        <w:rPr>
          <w:rFonts w:ascii="Trebuchet MS" w:hAnsi="Trebuchet MS"/>
        </w:rPr>
        <w:t>this fits</w:t>
      </w:r>
      <w:proofErr w:type="gramEnd"/>
      <w:r w:rsidRPr="0090514E">
        <w:rPr>
          <w:rFonts w:ascii="Trebuchet MS" w:hAnsi="Trebuchet MS"/>
        </w:rPr>
        <w:t xml:space="preserve"> within the wider context</w:t>
      </w:r>
      <w:r w:rsidR="00E16F10" w:rsidRPr="0090514E">
        <w:rPr>
          <w:rFonts w:ascii="Trebuchet MS" w:hAnsi="Trebuchet MS"/>
        </w:rPr>
        <w:t xml:space="preserve"> of the work</w:t>
      </w:r>
      <w:r w:rsidRPr="0090514E">
        <w:rPr>
          <w:rFonts w:ascii="Trebuchet MS" w:hAnsi="Trebuchet MS"/>
        </w:rPr>
        <w:t xml:space="preserve"> (e.g. explaining that the recording shows session #4 of </w:t>
      </w:r>
      <w:r w:rsidR="00E16F10" w:rsidRPr="0090514E">
        <w:rPr>
          <w:rFonts w:ascii="Trebuchet MS" w:hAnsi="Trebuchet MS"/>
        </w:rPr>
        <w:t xml:space="preserve">10, or that it shows the first consultation session with colleagues).  </w:t>
      </w:r>
    </w:p>
    <w:p w14:paraId="1D8BBECD" w14:textId="07605575" w:rsidR="00542B88" w:rsidRPr="0090514E" w:rsidRDefault="00542B88" w:rsidP="00542B88">
      <w:pPr>
        <w:spacing w:after="160" w:line="360" w:lineRule="auto"/>
        <w:rPr>
          <w:rFonts w:ascii="Trebuchet MS" w:hAnsi="Trebuchet MS"/>
        </w:rPr>
      </w:pPr>
      <w:r>
        <w:rPr>
          <w:rFonts w:ascii="Trebuchet MS" w:hAnsi="Trebuchet MS"/>
        </w:rPr>
        <w:t xml:space="preserve">To stay within the word count you may need to make decisions about what aspects of the ‘story’ to present – you may not be able to give full details of everything you did. </w:t>
      </w:r>
      <w:r w:rsidR="00A628F1">
        <w:rPr>
          <w:rFonts w:ascii="Trebuchet MS" w:hAnsi="Trebuchet MS"/>
        </w:rPr>
        <w:t>C</w:t>
      </w:r>
      <w:r>
        <w:rPr>
          <w:rFonts w:ascii="Trebuchet MS" w:hAnsi="Trebuchet MS"/>
        </w:rPr>
        <w:t xml:space="preserve">onsider the </w:t>
      </w:r>
      <w:r w:rsidR="00A628F1">
        <w:rPr>
          <w:rFonts w:ascii="Trebuchet MS" w:hAnsi="Trebuchet MS"/>
        </w:rPr>
        <w:t>report</w:t>
      </w:r>
      <w:r>
        <w:rPr>
          <w:rFonts w:ascii="Trebuchet MS" w:hAnsi="Trebuchet MS"/>
        </w:rPr>
        <w:t xml:space="preserve"> from your markers point of view – there should be a clear and understandable flow to the narrative, so that your markers can identify evidence under the assessed domains.  </w:t>
      </w:r>
    </w:p>
    <w:p w14:paraId="16408FEA" w14:textId="77777777" w:rsidR="00C8591F" w:rsidRPr="0090514E" w:rsidRDefault="00C8591F" w:rsidP="0090514E">
      <w:pPr>
        <w:spacing w:line="360" w:lineRule="auto"/>
        <w:rPr>
          <w:rFonts w:ascii="Trebuchet MS" w:hAnsi="Trebuchet MS"/>
          <w:b/>
        </w:rPr>
      </w:pPr>
    </w:p>
    <w:p w14:paraId="45DDC3B2" w14:textId="77777777" w:rsidR="00C8591F" w:rsidRPr="006D6649" w:rsidRDefault="00C8591F" w:rsidP="0090514E">
      <w:pPr>
        <w:spacing w:line="360" w:lineRule="auto"/>
        <w:rPr>
          <w:rFonts w:ascii="Trebuchet MS" w:hAnsi="Trebuchet MS"/>
          <w:b/>
          <w:iCs/>
        </w:rPr>
      </w:pPr>
      <w:r w:rsidRPr="006D6649">
        <w:rPr>
          <w:rFonts w:ascii="Trebuchet MS" w:hAnsi="Trebuchet MS"/>
          <w:b/>
          <w:i/>
        </w:rPr>
        <w:t>Transcription and commentary</w:t>
      </w:r>
      <w:r w:rsidRPr="006D6649">
        <w:rPr>
          <w:rFonts w:ascii="Trebuchet MS" w:hAnsi="Trebuchet MS"/>
          <w:b/>
          <w:iCs/>
        </w:rPr>
        <w:t xml:space="preserve"> </w:t>
      </w:r>
      <w:r w:rsidRPr="006D6649">
        <w:rPr>
          <w:rFonts w:ascii="Trebuchet MS" w:hAnsi="Trebuchet MS"/>
          <w:iCs/>
        </w:rPr>
        <w:t>– no word count for transcript, up to 1,500 words for commentary</w:t>
      </w:r>
      <w:r w:rsidRPr="006D6649">
        <w:rPr>
          <w:rFonts w:ascii="Trebuchet MS" w:hAnsi="Trebuchet MS"/>
          <w:b/>
          <w:iCs/>
        </w:rPr>
        <w:t>:</w:t>
      </w:r>
    </w:p>
    <w:p w14:paraId="67A96CA3" w14:textId="6FD52CBA" w:rsidR="00C8591F" w:rsidRPr="0090514E"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hAnsi="Trebuchet MS"/>
        </w:rPr>
        <w:t xml:space="preserve">For this section, you must </w:t>
      </w:r>
      <w:r w:rsidR="00E16F10" w:rsidRPr="0090514E">
        <w:rPr>
          <w:rFonts w:ascii="Trebuchet MS" w:hAnsi="Trebuchet MS"/>
        </w:rPr>
        <w:t>transcribe</w:t>
      </w:r>
      <w:r w:rsidRPr="0090514E">
        <w:rPr>
          <w:rFonts w:ascii="Trebuchet MS" w:hAnsi="Trebuchet MS"/>
        </w:rPr>
        <w:t xml:space="preserve"> two five-minute sections from the </w:t>
      </w:r>
      <w:r w:rsidR="00E16F10" w:rsidRPr="0090514E">
        <w:rPr>
          <w:rFonts w:ascii="Trebuchet MS" w:hAnsi="Trebuchet MS"/>
        </w:rPr>
        <w:t>30-minute section of the recording you chose</w:t>
      </w:r>
      <w:r w:rsidRPr="0090514E">
        <w:rPr>
          <w:rFonts w:ascii="Trebuchet MS" w:hAnsi="Trebuchet MS"/>
        </w:rPr>
        <w:t xml:space="preserve">. The transcript is not counted in the overall word limit. </w:t>
      </w:r>
    </w:p>
    <w:p w14:paraId="69B99569" w14:textId="20EB90CD" w:rsidR="00C8591F" w:rsidRPr="0090514E" w:rsidRDefault="00C8591F" w:rsidP="0090514E">
      <w:pPr>
        <w:spacing w:line="360" w:lineRule="auto"/>
        <w:rPr>
          <w:rFonts w:ascii="Trebuchet MS" w:hAnsi="Trebuchet MS"/>
          <w:i/>
          <w:iCs/>
        </w:rPr>
      </w:pPr>
      <w:r w:rsidRPr="0090514E">
        <w:rPr>
          <w:rFonts w:ascii="Trebuchet MS" w:hAnsi="Trebuchet MS"/>
        </w:rPr>
        <w:t xml:space="preserve">Alongside the transcript, you must provide a line-by-line commentary of up to 1,500 words. This </w:t>
      </w:r>
      <w:r w:rsidR="00E16F10" w:rsidRPr="0090514E">
        <w:rPr>
          <w:rFonts w:ascii="Trebuchet MS" w:hAnsi="Trebuchet MS"/>
        </w:rPr>
        <w:t xml:space="preserve">commentary </w:t>
      </w:r>
      <w:r w:rsidRPr="0090514E">
        <w:rPr>
          <w:rFonts w:ascii="Trebuchet MS" w:hAnsi="Trebuchet MS"/>
        </w:rPr>
        <w:t>should provide evidence linking the transcript to the competencies being assessed in the report</w:t>
      </w:r>
      <w:r w:rsidR="00E16F10" w:rsidRPr="0090514E">
        <w:rPr>
          <w:rFonts w:ascii="Trebuchet MS" w:hAnsi="Trebuchet MS"/>
        </w:rPr>
        <w:t xml:space="preserve">, alongside </w:t>
      </w:r>
      <w:r w:rsidRPr="0090514E">
        <w:rPr>
          <w:rFonts w:ascii="Trebuchet MS" w:hAnsi="Trebuchet MS"/>
        </w:rPr>
        <w:t>your reflections on the content of the transcript</w:t>
      </w:r>
      <w:r w:rsidR="00E16F10" w:rsidRPr="0090514E">
        <w:rPr>
          <w:rFonts w:ascii="Trebuchet MS" w:hAnsi="Trebuchet MS"/>
        </w:rPr>
        <w:t>. This is an opportunity to</w:t>
      </w:r>
      <w:r w:rsidRPr="0090514E">
        <w:rPr>
          <w:rFonts w:ascii="Trebuchet MS" w:hAnsi="Trebuchet MS"/>
        </w:rPr>
        <w:t xml:space="preserve"> highlight </w:t>
      </w:r>
      <w:r w:rsidR="00E16F10" w:rsidRPr="0090514E">
        <w:rPr>
          <w:rFonts w:ascii="Trebuchet MS" w:hAnsi="Trebuchet MS"/>
        </w:rPr>
        <w:t xml:space="preserve">your </w:t>
      </w:r>
      <w:r w:rsidRPr="0090514E">
        <w:rPr>
          <w:rFonts w:ascii="Trebuchet MS" w:hAnsi="Trebuchet MS"/>
        </w:rPr>
        <w:t xml:space="preserve">competence in the application of </w:t>
      </w:r>
      <w:proofErr w:type="gramStart"/>
      <w:r w:rsidRPr="0090514E">
        <w:rPr>
          <w:rFonts w:ascii="Trebuchet MS" w:hAnsi="Trebuchet MS"/>
        </w:rPr>
        <w:t>particular technique</w:t>
      </w:r>
      <w:r w:rsidR="00E16F10" w:rsidRPr="0090514E">
        <w:rPr>
          <w:rFonts w:ascii="Trebuchet MS" w:hAnsi="Trebuchet MS"/>
        </w:rPr>
        <w:t>s</w:t>
      </w:r>
      <w:r w:rsidRPr="0090514E">
        <w:rPr>
          <w:rFonts w:ascii="Trebuchet MS" w:hAnsi="Trebuchet MS"/>
        </w:rPr>
        <w:t>/principle</w:t>
      </w:r>
      <w:r w:rsidR="00E16F10" w:rsidRPr="0090514E">
        <w:rPr>
          <w:rFonts w:ascii="Trebuchet MS" w:hAnsi="Trebuchet MS"/>
        </w:rPr>
        <w:t>s</w:t>
      </w:r>
      <w:r w:rsidRPr="0090514E">
        <w:rPr>
          <w:rFonts w:ascii="Trebuchet MS" w:hAnsi="Trebuchet MS"/>
        </w:rPr>
        <w:t>/concept</w:t>
      </w:r>
      <w:r w:rsidR="00E16F10" w:rsidRPr="0090514E">
        <w:rPr>
          <w:rFonts w:ascii="Trebuchet MS" w:hAnsi="Trebuchet MS"/>
        </w:rPr>
        <w:t>s</w:t>
      </w:r>
      <w:proofErr w:type="gramEnd"/>
      <w:r w:rsidRPr="0090514E">
        <w:rPr>
          <w:rFonts w:ascii="Trebuchet MS" w:hAnsi="Trebuchet MS"/>
        </w:rPr>
        <w:t xml:space="preserve"> and your thinking/decision points/reflections. This section is </w:t>
      </w:r>
      <w:r w:rsidR="00E16F10" w:rsidRPr="0090514E">
        <w:rPr>
          <w:rFonts w:ascii="Trebuchet MS" w:hAnsi="Trebuchet MS"/>
        </w:rPr>
        <w:t>where you can</w:t>
      </w:r>
      <w:r w:rsidRPr="0090514E">
        <w:rPr>
          <w:rFonts w:ascii="Trebuchet MS" w:hAnsi="Trebuchet MS"/>
        </w:rPr>
        <w:t xml:space="preserve"> show that you can reflect in the moment and after the event, being responsive and sensitive to the effect of your actions and new information. You should show how you have learned from this process by adapting your behaviour in the situation, or by discussing how this would influence future behaviour.</w:t>
      </w:r>
      <w:r w:rsidR="00E16F10" w:rsidRPr="0090514E">
        <w:rPr>
          <w:rFonts w:ascii="Trebuchet MS" w:hAnsi="Trebuchet MS"/>
        </w:rPr>
        <w:br/>
      </w:r>
    </w:p>
    <w:p w14:paraId="0FA5C214" w14:textId="7EA8E274" w:rsidR="00C8591F" w:rsidRPr="0090514E" w:rsidRDefault="00C8591F" w:rsidP="0090514E">
      <w:pPr>
        <w:spacing w:line="360" w:lineRule="auto"/>
        <w:rPr>
          <w:rFonts w:ascii="Trebuchet MS" w:hAnsi="Trebuchet MS"/>
        </w:rPr>
      </w:pPr>
      <w:r w:rsidRPr="0090514E">
        <w:rPr>
          <w:rFonts w:ascii="Trebuchet MS" w:hAnsi="Trebuchet MS"/>
        </w:rPr>
        <w:lastRenderedPageBreak/>
        <w:t xml:space="preserve">A well-written transcript commentary </w:t>
      </w:r>
      <w:r w:rsidR="00E16F10" w:rsidRPr="0090514E">
        <w:rPr>
          <w:rFonts w:ascii="Trebuchet MS" w:hAnsi="Trebuchet MS"/>
        </w:rPr>
        <w:t>might</w:t>
      </w:r>
      <w:r w:rsidRPr="0090514E">
        <w:rPr>
          <w:rFonts w:ascii="Trebuchet MS" w:hAnsi="Trebuchet MS"/>
        </w:rPr>
        <w:t xml:space="preserve"> cover the following areas: </w:t>
      </w:r>
      <w:r w:rsidRPr="0090514E">
        <w:rPr>
          <w:rFonts w:ascii="Trebuchet MS" w:hAnsi="Trebuchet MS"/>
        </w:rPr>
        <w:br/>
      </w:r>
    </w:p>
    <w:p w14:paraId="65132014" w14:textId="77777777" w:rsidR="00C8591F" w:rsidRPr="0090514E" w:rsidRDefault="00C8591F" w:rsidP="0090514E">
      <w:pPr>
        <w:numPr>
          <w:ilvl w:val="0"/>
          <w:numId w:val="4"/>
        </w:numPr>
        <w:spacing w:after="160" w:line="360" w:lineRule="auto"/>
        <w:rPr>
          <w:rFonts w:ascii="Trebuchet MS" w:hAnsi="Trebuchet MS"/>
        </w:rPr>
      </w:pPr>
      <w:r w:rsidRPr="0090514E">
        <w:rPr>
          <w:rFonts w:ascii="Trebuchet MS" w:hAnsi="Trebuchet MS"/>
        </w:rPr>
        <w:t>Highlight areas of application of specific techniques/skill set.</w:t>
      </w:r>
    </w:p>
    <w:p w14:paraId="29C27C8E" w14:textId="77777777" w:rsidR="00C8591F" w:rsidRPr="0090514E" w:rsidRDefault="00C8591F" w:rsidP="0090514E">
      <w:pPr>
        <w:numPr>
          <w:ilvl w:val="0"/>
          <w:numId w:val="4"/>
        </w:numPr>
        <w:spacing w:after="160" w:line="360" w:lineRule="auto"/>
        <w:rPr>
          <w:rFonts w:ascii="Trebuchet MS" w:hAnsi="Trebuchet MS"/>
        </w:rPr>
      </w:pPr>
      <w:r w:rsidRPr="0090514E">
        <w:rPr>
          <w:rFonts w:ascii="Trebuchet MS" w:hAnsi="Trebuchet MS"/>
        </w:rPr>
        <w:t>Describe what you were experiencing and thinking and how this informed your next response(s).</w:t>
      </w:r>
    </w:p>
    <w:p w14:paraId="25310C89" w14:textId="77777777" w:rsidR="00C8591F" w:rsidRPr="0090514E" w:rsidRDefault="00C8591F" w:rsidP="0090514E">
      <w:pPr>
        <w:numPr>
          <w:ilvl w:val="0"/>
          <w:numId w:val="4"/>
        </w:numPr>
        <w:spacing w:after="160" w:line="360" w:lineRule="auto"/>
        <w:rPr>
          <w:rFonts w:ascii="Trebuchet MS" w:hAnsi="Trebuchet MS"/>
        </w:rPr>
      </w:pPr>
      <w:r w:rsidRPr="0090514E">
        <w:rPr>
          <w:rFonts w:ascii="Trebuchet MS" w:hAnsi="Trebuchet MS"/>
        </w:rPr>
        <w:t>Link techniques and skills shown to theory and research.</w:t>
      </w:r>
    </w:p>
    <w:p w14:paraId="65BA990B" w14:textId="41876BE8" w:rsidR="00C8591F" w:rsidRPr="0090514E" w:rsidRDefault="00C8591F" w:rsidP="0090514E">
      <w:pPr>
        <w:numPr>
          <w:ilvl w:val="0"/>
          <w:numId w:val="4"/>
        </w:numPr>
        <w:spacing w:after="160" w:line="360" w:lineRule="auto"/>
        <w:rPr>
          <w:rFonts w:ascii="Trebuchet MS" w:hAnsi="Trebuchet MS"/>
        </w:rPr>
      </w:pPr>
      <w:r w:rsidRPr="0090514E">
        <w:rPr>
          <w:rFonts w:ascii="Trebuchet MS" w:hAnsi="Trebuchet MS"/>
        </w:rPr>
        <w:t xml:space="preserve">Reflect on how you were interacting with </w:t>
      </w:r>
      <w:r w:rsidR="00E16F10" w:rsidRPr="0090514E">
        <w:rPr>
          <w:rFonts w:ascii="Trebuchet MS" w:hAnsi="Trebuchet MS"/>
        </w:rPr>
        <w:t>the person/people in the recording</w:t>
      </w:r>
      <w:r w:rsidRPr="0090514E">
        <w:rPr>
          <w:rFonts w:ascii="Trebuchet MS" w:hAnsi="Trebuchet MS"/>
        </w:rPr>
        <w:t xml:space="preserve"> and what skills you used to manage conflict, improve psychological thinking or guide/facilitate change. </w:t>
      </w:r>
    </w:p>
    <w:p w14:paraId="428E1A74" w14:textId="77777777" w:rsidR="00C8591F" w:rsidRPr="0090514E" w:rsidRDefault="00C8591F" w:rsidP="0090514E">
      <w:pPr>
        <w:numPr>
          <w:ilvl w:val="0"/>
          <w:numId w:val="4"/>
        </w:numPr>
        <w:spacing w:after="160" w:line="360" w:lineRule="auto"/>
        <w:rPr>
          <w:rFonts w:ascii="Trebuchet MS" w:hAnsi="Trebuchet MS"/>
        </w:rPr>
      </w:pPr>
      <w:r w:rsidRPr="0090514E">
        <w:rPr>
          <w:rFonts w:ascii="Trebuchet MS" w:hAnsi="Trebuchet MS"/>
        </w:rPr>
        <w:t xml:space="preserve">Describe why you did what you did at a specific </w:t>
      </w:r>
      <w:proofErr w:type="gramStart"/>
      <w:r w:rsidRPr="0090514E">
        <w:rPr>
          <w:rFonts w:ascii="Trebuchet MS" w:hAnsi="Trebuchet MS"/>
        </w:rPr>
        <w:t>moment, and</w:t>
      </w:r>
      <w:proofErr w:type="gramEnd"/>
      <w:r w:rsidRPr="0090514E">
        <w:rPr>
          <w:rFonts w:ascii="Trebuchet MS" w:hAnsi="Trebuchet MS"/>
        </w:rPr>
        <w:t xml:space="preserve"> clarify your decision-making.</w:t>
      </w:r>
    </w:p>
    <w:p w14:paraId="4F745C50" w14:textId="77777777" w:rsidR="00E16F10" w:rsidRPr="0090514E" w:rsidRDefault="00E16F10" w:rsidP="0090514E">
      <w:pPr>
        <w:spacing w:line="360" w:lineRule="auto"/>
        <w:rPr>
          <w:rFonts w:ascii="Trebuchet MS" w:hAnsi="Trebuchet MS"/>
          <w:b/>
          <w:bCs/>
        </w:rPr>
      </w:pPr>
    </w:p>
    <w:p w14:paraId="0F934D04" w14:textId="6BD21C7B" w:rsidR="00E16F10" w:rsidRPr="0090514E" w:rsidRDefault="00E16F10" w:rsidP="0090514E">
      <w:pPr>
        <w:spacing w:line="360" w:lineRule="auto"/>
        <w:rPr>
          <w:rFonts w:ascii="Trebuchet MS" w:hAnsi="Trebuchet MS"/>
          <w:b/>
          <w:bCs/>
        </w:rPr>
      </w:pPr>
      <w:r w:rsidRPr="0090514E">
        <w:rPr>
          <w:rFonts w:ascii="Trebuchet MS" w:hAnsi="Trebuchet MS"/>
          <w:b/>
          <w:bCs/>
        </w:rPr>
        <w:t xml:space="preserve">Please make sure you use the Transcript Template </w:t>
      </w:r>
      <w:r w:rsidR="00A628F1">
        <w:rPr>
          <w:rFonts w:ascii="Trebuchet MS" w:hAnsi="Trebuchet MS"/>
          <w:b/>
          <w:bCs/>
        </w:rPr>
        <w:t xml:space="preserve">provided on the handbook </w:t>
      </w:r>
      <w:r w:rsidRPr="0090514E">
        <w:rPr>
          <w:rFonts w:ascii="Trebuchet MS" w:hAnsi="Trebuchet MS"/>
          <w:b/>
          <w:bCs/>
        </w:rPr>
        <w:t xml:space="preserve">and include all the information requested. </w:t>
      </w:r>
    </w:p>
    <w:p w14:paraId="050FECB3" w14:textId="3D9EC90A" w:rsidR="00C8591F" w:rsidRPr="0090514E" w:rsidRDefault="00C8591F" w:rsidP="0090514E">
      <w:pPr>
        <w:spacing w:line="360" w:lineRule="auto"/>
        <w:rPr>
          <w:rFonts w:ascii="Trebuchet MS" w:hAnsi="Trebuchet MS"/>
          <w:b/>
          <w:i/>
        </w:rPr>
      </w:pPr>
      <w:r w:rsidRPr="0090514E">
        <w:rPr>
          <w:rFonts w:ascii="Trebuchet MS" w:hAnsi="Trebuchet MS"/>
          <w:b/>
          <w:i/>
        </w:rPr>
        <w:t xml:space="preserve"> </w:t>
      </w:r>
    </w:p>
    <w:p w14:paraId="447C3011" w14:textId="77777777" w:rsidR="00A628F1" w:rsidRDefault="00A628F1">
      <w:pPr>
        <w:rPr>
          <w:rFonts w:ascii="Trebuchet MS" w:hAnsi="Trebuchet MS"/>
          <w:b/>
          <w:i/>
        </w:rPr>
      </w:pPr>
      <w:r>
        <w:rPr>
          <w:rFonts w:ascii="Trebuchet MS" w:hAnsi="Trebuchet MS"/>
          <w:b/>
          <w:i/>
        </w:rPr>
        <w:br w:type="page"/>
      </w:r>
    </w:p>
    <w:p w14:paraId="4EF852FD" w14:textId="15BB10B2" w:rsidR="00C8591F" w:rsidRPr="006D6649" w:rsidRDefault="00C8591F" w:rsidP="0090514E">
      <w:pPr>
        <w:spacing w:line="360" w:lineRule="auto"/>
        <w:rPr>
          <w:rFonts w:ascii="Trebuchet MS" w:hAnsi="Trebuchet MS"/>
          <w:b/>
          <w:iCs/>
        </w:rPr>
      </w:pPr>
      <w:r w:rsidRPr="006D6649">
        <w:rPr>
          <w:rFonts w:ascii="Trebuchet MS" w:hAnsi="Trebuchet MS"/>
          <w:b/>
          <w:i/>
        </w:rPr>
        <w:lastRenderedPageBreak/>
        <w:t>Critical appraisal (reflections/evaluation of work undertaken)</w:t>
      </w:r>
      <w:r w:rsidRPr="006D6649">
        <w:rPr>
          <w:rFonts w:ascii="Trebuchet MS" w:hAnsi="Trebuchet MS"/>
          <w:b/>
          <w:iCs/>
        </w:rPr>
        <w:t xml:space="preserve"> – </w:t>
      </w:r>
      <w:r w:rsidRPr="006D6649">
        <w:rPr>
          <w:rFonts w:ascii="Trebuchet MS" w:hAnsi="Trebuchet MS"/>
          <w:iCs/>
        </w:rPr>
        <w:t>up to 1,500 words</w:t>
      </w:r>
      <w:r w:rsidRPr="006D6649">
        <w:rPr>
          <w:rFonts w:ascii="Trebuchet MS" w:hAnsi="Trebuchet MS"/>
          <w:b/>
          <w:iCs/>
        </w:rPr>
        <w:t>:</w:t>
      </w:r>
      <w:r w:rsidR="006D6649">
        <w:rPr>
          <w:rFonts w:ascii="Trebuchet MS" w:hAnsi="Trebuchet MS"/>
          <w:b/>
          <w:iCs/>
        </w:rPr>
        <w:br/>
      </w:r>
    </w:p>
    <w:p w14:paraId="27948416" w14:textId="77777777" w:rsidR="00C8591F" w:rsidRPr="0090514E" w:rsidRDefault="00C8591F" w:rsidP="0090514E">
      <w:pPr>
        <w:spacing w:line="360" w:lineRule="auto"/>
        <w:rPr>
          <w:rFonts w:ascii="Trebuchet MS" w:hAnsi="Trebuchet MS"/>
        </w:rPr>
      </w:pPr>
      <w:r w:rsidRPr="0090514E">
        <w:rPr>
          <w:rFonts w:ascii="Trebuchet MS" w:hAnsi="Trebuchet MS"/>
        </w:rPr>
        <w:t xml:space="preserve">This section is your opportunity to demonstrate your skills as an independent thinking practitioner. You need to offer an evidence-based evaluation of aspects of the work you have undertaken. This </w:t>
      </w:r>
      <w:r w:rsidRPr="0090514E">
        <w:rPr>
          <w:rFonts w:ascii="Trebuchet MS" w:hAnsi="Trebuchet MS"/>
          <w:b/>
        </w:rPr>
        <w:t>must include</w:t>
      </w:r>
      <w:r w:rsidRPr="0090514E">
        <w:rPr>
          <w:rFonts w:ascii="Trebuchet MS" w:hAnsi="Trebuchet MS"/>
        </w:rPr>
        <w:t>:</w:t>
      </w:r>
    </w:p>
    <w:p w14:paraId="079C011C" w14:textId="7FD0C8DE" w:rsidR="00C8591F" w:rsidRPr="0090514E" w:rsidRDefault="00C8591F" w:rsidP="0090514E">
      <w:pPr>
        <w:pStyle w:val="ListParagraph"/>
        <w:numPr>
          <w:ilvl w:val="0"/>
          <w:numId w:val="2"/>
        </w:numPr>
        <w:spacing w:line="360" w:lineRule="auto"/>
        <w:rPr>
          <w:rFonts w:ascii="Trebuchet MS" w:hAnsi="Trebuchet MS"/>
          <w:sz w:val="24"/>
          <w:szCs w:val="24"/>
        </w:rPr>
      </w:pPr>
      <w:r w:rsidRPr="0090514E">
        <w:rPr>
          <w:rFonts w:ascii="Trebuchet MS" w:hAnsi="Trebuchet MS"/>
          <w:sz w:val="24"/>
          <w:szCs w:val="24"/>
        </w:rPr>
        <w:t>Considering and commenting on any professional/ethical issues or challenges which were embedded in in the work undertaken (e.g. risk issues, consent issues, personal challenge, challenging dynamics, safeguarding issues etc.)</w:t>
      </w:r>
      <w:r w:rsidR="00A628F1">
        <w:rPr>
          <w:rFonts w:ascii="Trebuchet MS" w:hAnsi="Trebuchet MS"/>
          <w:sz w:val="24"/>
          <w:szCs w:val="24"/>
        </w:rPr>
        <w:t xml:space="preserve">. It is important to assure your markers that you have recognise/managed/reflected on any such issues that arose within the work. </w:t>
      </w:r>
    </w:p>
    <w:p w14:paraId="06E33CBB" w14:textId="047039C9" w:rsidR="00C8591F" w:rsidRPr="0090514E" w:rsidRDefault="00A628F1" w:rsidP="0090514E">
      <w:pPr>
        <w:spacing w:line="360" w:lineRule="auto"/>
        <w:rPr>
          <w:rFonts w:ascii="Trebuchet MS" w:hAnsi="Trebuchet MS"/>
        </w:rPr>
      </w:pPr>
      <w:r>
        <w:rPr>
          <w:rFonts w:ascii="Trebuchet MS" w:hAnsi="Trebuchet MS"/>
        </w:rPr>
        <w:t>This section might als</w:t>
      </w:r>
      <w:r w:rsidR="00C8591F" w:rsidRPr="0090514E">
        <w:rPr>
          <w:rFonts w:ascii="Trebuchet MS" w:hAnsi="Trebuchet MS"/>
        </w:rPr>
        <w:t>o include:</w:t>
      </w:r>
    </w:p>
    <w:p w14:paraId="569D9631" w14:textId="1B1AC32D" w:rsidR="00C8591F" w:rsidRPr="0090514E" w:rsidRDefault="00C8591F" w:rsidP="0090514E">
      <w:pPr>
        <w:pStyle w:val="ListParagraph"/>
        <w:numPr>
          <w:ilvl w:val="0"/>
          <w:numId w:val="2"/>
        </w:numPr>
        <w:spacing w:line="360" w:lineRule="auto"/>
        <w:rPr>
          <w:rFonts w:ascii="Trebuchet MS" w:hAnsi="Trebuchet MS"/>
          <w:sz w:val="24"/>
          <w:szCs w:val="24"/>
        </w:rPr>
      </w:pPr>
      <w:r w:rsidRPr="0090514E">
        <w:rPr>
          <w:rFonts w:ascii="Trebuchet MS" w:hAnsi="Trebuchet MS"/>
          <w:sz w:val="24"/>
          <w:szCs w:val="24"/>
        </w:rPr>
        <w:t xml:space="preserve">Evidence based reflections on alternative approaches you could have taken </w:t>
      </w:r>
      <w:r w:rsidR="00E16F10" w:rsidRPr="0090514E">
        <w:rPr>
          <w:rFonts w:ascii="Trebuchet MS" w:hAnsi="Trebuchet MS"/>
          <w:sz w:val="24"/>
          <w:szCs w:val="24"/>
        </w:rPr>
        <w:t xml:space="preserve">(e.g. to the assessment process or to outcome measurement). </w:t>
      </w:r>
    </w:p>
    <w:p w14:paraId="7697C1D8" w14:textId="5B589F4A" w:rsidR="00C8591F" w:rsidRPr="0090514E" w:rsidRDefault="00C8591F" w:rsidP="0090514E">
      <w:pPr>
        <w:pStyle w:val="ListParagraph"/>
        <w:numPr>
          <w:ilvl w:val="0"/>
          <w:numId w:val="2"/>
        </w:numPr>
        <w:spacing w:line="360" w:lineRule="auto"/>
        <w:rPr>
          <w:rFonts w:ascii="Trebuchet MS" w:hAnsi="Trebuchet MS"/>
          <w:sz w:val="24"/>
          <w:szCs w:val="24"/>
        </w:rPr>
      </w:pPr>
      <w:r w:rsidRPr="0090514E">
        <w:rPr>
          <w:rFonts w:ascii="Trebuchet MS" w:hAnsi="Trebuchet MS"/>
          <w:sz w:val="24"/>
          <w:szCs w:val="24"/>
        </w:rPr>
        <w:t>Different psychological approaches you might have drawn on in terms of the formulation and intervention</w:t>
      </w:r>
      <w:r w:rsidR="00E16F10" w:rsidRPr="0090514E">
        <w:rPr>
          <w:rFonts w:ascii="Trebuchet MS" w:hAnsi="Trebuchet MS"/>
          <w:sz w:val="24"/>
          <w:szCs w:val="24"/>
        </w:rPr>
        <w:t>, or theories/models that might have guided the work (whether direct or indirect)</w:t>
      </w:r>
      <w:r w:rsidRPr="0090514E">
        <w:rPr>
          <w:rFonts w:ascii="Trebuchet MS" w:hAnsi="Trebuchet MS"/>
          <w:sz w:val="24"/>
          <w:szCs w:val="24"/>
        </w:rPr>
        <w:t xml:space="preserve">. </w:t>
      </w:r>
    </w:p>
    <w:p w14:paraId="36F478D3" w14:textId="34CE46E2" w:rsidR="00C8591F" w:rsidRDefault="00C8591F" w:rsidP="0090514E">
      <w:pPr>
        <w:pStyle w:val="ListParagraph"/>
        <w:numPr>
          <w:ilvl w:val="0"/>
          <w:numId w:val="2"/>
        </w:numPr>
        <w:spacing w:line="360" w:lineRule="auto"/>
        <w:rPr>
          <w:rFonts w:ascii="Trebuchet MS" w:hAnsi="Trebuchet MS"/>
          <w:sz w:val="24"/>
          <w:szCs w:val="24"/>
        </w:rPr>
      </w:pPr>
      <w:r w:rsidRPr="0090514E">
        <w:rPr>
          <w:rFonts w:ascii="Trebuchet MS" w:hAnsi="Trebuchet MS"/>
          <w:sz w:val="24"/>
          <w:szCs w:val="24"/>
        </w:rPr>
        <w:t>Strengthening the case for what you did by drawing on the evidence base as part of a critical evaluation and offering reflections on why you think it worked well</w:t>
      </w:r>
      <w:r w:rsidR="00E16F10" w:rsidRPr="0090514E">
        <w:rPr>
          <w:rFonts w:ascii="Trebuchet MS" w:hAnsi="Trebuchet MS"/>
          <w:sz w:val="24"/>
          <w:szCs w:val="24"/>
        </w:rPr>
        <w:t>, as well as what you might do differently in future</w:t>
      </w:r>
      <w:r w:rsidRPr="0090514E">
        <w:rPr>
          <w:rFonts w:ascii="Trebuchet MS" w:hAnsi="Trebuchet MS"/>
          <w:sz w:val="24"/>
          <w:szCs w:val="24"/>
        </w:rPr>
        <w:t xml:space="preserve">. </w:t>
      </w:r>
    </w:p>
    <w:p w14:paraId="688218FA" w14:textId="1AA82104" w:rsidR="00EB1C29" w:rsidRPr="0090514E" w:rsidRDefault="00EB1C29" w:rsidP="0090514E">
      <w:pPr>
        <w:pStyle w:val="ListParagraph"/>
        <w:numPr>
          <w:ilvl w:val="0"/>
          <w:numId w:val="2"/>
        </w:numPr>
        <w:spacing w:line="360" w:lineRule="auto"/>
        <w:rPr>
          <w:rFonts w:ascii="Trebuchet MS" w:hAnsi="Trebuchet MS"/>
          <w:sz w:val="24"/>
          <w:szCs w:val="24"/>
        </w:rPr>
      </w:pPr>
      <w:r>
        <w:rPr>
          <w:rFonts w:ascii="Trebuchet MS" w:hAnsi="Trebuchet MS"/>
          <w:sz w:val="24"/>
          <w:szCs w:val="24"/>
        </w:rPr>
        <w:t>Critical appraisal/consideration of wider service/contextual factors in the work undertaken</w:t>
      </w:r>
      <w:r w:rsidR="00FB5661">
        <w:rPr>
          <w:rFonts w:ascii="Trebuchet MS" w:hAnsi="Trebuchet MS"/>
          <w:sz w:val="24"/>
          <w:szCs w:val="24"/>
        </w:rPr>
        <w:t xml:space="preserve">. </w:t>
      </w:r>
    </w:p>
    <w:p w14:paraId="40A9E0EA" w14:textId="606590DC" w:rsidR="00E16F10" w:rsidRDefault="00E16F10" w:rsidP="0090514E">
      <w:pPr>
        <w:spacing w:line="360" w:lineRule="auto"/>
        <w:rPr>
          <w:rFonts w:ascii="Trebuchet MS" w:hAnsi="Trebuchet MS"/>
        </w:rPr>
      </w:pPr>
      <w:r w:rsidRPr="0090514E">
        <w:rPr>
          <w:rFonts w:ascii="Trebuchet MS" w:hAnsi="Trebuchet MS"/>
        </w:rPr>
        <w:t xml:space="preserve">A well-written critical appraisal section will be evaluative in its approach. It will draw on the evidence base to support the reasoning/thinking being described. It will show how reading and learning has influenced reasoning and thinking. The rationales offered will be clear. </w:t>
      </w:r>
    </w:p>
    <w:p w14:paraId="65B766EB" w14:textId="77777777" w:rsidR="00A628F1" w:rsidRPr="0090514E" w:rsidRDefault="00A628F1" w:rsidP="0090514E">
      <w:pPr>
        <w:spacing w:line="360" w:lineRule="auto"/>
        <w:rPr>
          <w:rFonts w:ascii="Trebuchet MS" w:hAnsi="Trebuchet MS"/>
        </w:rPr>
      </w:pPr>
    </w:p>
    <w:p w14:paraId="3DFACAF2" w14:textId="4123BE5A" w:rsidR="00C8591F" w:rsidRPr="0090514E" w:rsidRDefault="00E16F10" w:rsidP="0090514E">
      <w:pPr>
        <w:spacing w:line="360" w:lineRule="auto"/>
        <w:rPr>
          <w:rFonts w:ascii="Trebuchet MS" w:hAnsi="Trebuchet MS"/>
        </w:rPr>
      </w:pPr>
      <w:r w:rsidRPr="0090514E">
        <w:rPr>
          <w:rFonts w:ascii="Trebuchet MS" w:hAnsi="Trebuchet MS"/>
        </w:rPr>
        <w:t>The word count is especially tight on this section; y</w:t>
      </w:r>
      <w:r w:rsidR="00C8591F" w:rsidRPr="0090514E">
        <w:rPr>
          <w:rFonts w:ascii="Trebuchet MS" w:hAnsi="Trebuchet MS"/>
        </w:rPr>
        <w:t xml:space="preserve">ou will need to decide what it is most useful to discuss </w:t>
      </w:r>
      <w:proofErr w:type="gramStart"/>
      <w:r w:rsidRPr="0090514E">
        <w:rPr>
          <w:rFonts w:ascii="Trebuchet MS" w:hAnsi="Trebuchet MS"/>
        </w:rPr>
        <w:t>here</w:t>
      </w:r>
      <w:proofErr w:type="gramEnd"/>
      <w:r w:rsidR="00A628F1">
        <w:rPr>
          <w:rFonts w:ascii="Trebuchet MS" w:hAnsi="Trebuchet MS"/>
        </w:rPr>
        <w:t xml:space="preserve"> and it is important to be concise</w:t>
      </w:r>
      <w:r w:rsidR="00C8591F" w:rsidRPr="0090514E">
        <w:rPr>
          <w:rFonts w:ascii="Trebuchet MS" w:hAnsi="Trebuchet MS"/>
        </w:rPr>
        <w:t xml:space="preserve">. It is advisable to consider the marking criteria when deciding what to include. For </w:t>
      </w:r>
      <w:proofErr w:type="gramStart"/>
      <w:r w:rsidR="00C8591F" w:rsidRPr="0090514E">
        <w:rPr>
          <w:rFonts w:ascii="Trebuchet MS" w:hAnsi="Trebuchet MS"/>
        </w:rPr>
        <w:t>all of</w:t>
      </w:r>
      <w:proofErr w:type="gramEnd"/>
      <w:r w:rsidR="00C8591F" w:rsidRPr="0090514E">
        <w:rPr>
          <w:rFonts w:ascii="Trebuchet MS" w:hAnsi="Trebuchet MS"/>
        </w:rPr>
        <w:t xml:space="preserve"> the above points you will need to provide clear rationales and reasons for your critical </w:t>
      </w:r>
      <w:r w:rsidR="00C8591F" w:rsidRPr="0090514E">
        <w:rPr>
          <w:rFonts w:ascii="Trebuchet MS" w:hAnsi="Trebuchet MS"/>
        </w:rPr>
        <w:lastRenderedPageBreak/>
        <w:t xml:space="preserve">evaluations and reflections, drawing on </w:t>
      </w:r>
      <w:r w:rsidRPr="0090514E">
        <w:rPr>
          <w:rFonts w:ascii="Trebuchet MS" w:hAnsi="Trebuchet MS"/>
        </w:rPr>
        <w:t xml:space="preserve">situation-specific </w:t>
      </w:r>
      <w:r w:rsidR="00C8591F" w:rsidRPr="0090514E">
        <w:rPr>
          <w:rFonts w:ascii="Trebuchet MS" w:hAnsi="Trebuchet MS"/>
        </w:rPr>
        <w:t xml:space="preserve">information and the </w:t>
      </w:r>
      <w:r w:rsidRPr="0090514E">
        <w:rPr>
          <w:rFonts w:ascii="Trebuchet MS" w:hAnsi="Trebuchet MS"/>
        </w:rPr>
        <w:t xml:space="preserve">broader </w:t>
      </w:r>
      <w:r w:rsidR="00C8591F" w:rsidRPr="0090514E">
        <w:rPr>
          <w:rFonts w:ascii="Trebuchet MS" w:hAnsi="Trebuchet MS"/>
        </w:rPr>
        <w:t xml:space="preserve">evidence base to support your reasoning. </w:t>
      </w:r>
      <w:r w:rsidR="00542B88">
        <w:rPr>
          <w:rFonts w:ascii="Trebuchet MS" w:hAnsi="Trebuchet MS"/>
        </w:rPr>
        <w:t xml:space="preserve">The trainee feedback form details the active domains for this assignment and gives examples (indicators) of the kinds of evidence that markers will look for under each domain. Every piece of clinical work is different so you </w:t>
      </w:r>
      <w:r w:rsidR="00A628F1">
        <w:rPr>
          <w:rFonts w:ascii="Trebuchet MS" w:hAnsi="Trebuchet MS"/>
        </w:rPr>
        <w:t>will</w:t>
      </w:r>
      <w:r w:rsidR="00542B88">
        <w:rPr>
          <w:rFonts w:ascii="Trebuchet MS" w:hAnsi="Trebuchet MS"/>
        </w:rPr>
        <w:t xml:space="preserve"> need to think carefully about how you can demonstrate evidence under each domain. </w:t>
      </w:r>
    </w:p>
    <w:p w14:paraId="59488825" w14:textId="77777777" w:rsidR="00C8591F" w:rsidRPr="0090514E" w:rsidRDefault="00C8591F" w:rsidP="0090514E">
      <w:pPr>
        <w:spacing w:line="360" w:lineRule="auto"/>
        <w:rPr>
          <w:rFonts w:ascii="Trebuchet MS" w:hAnsi="Trebuchet MS"/>
        </w:rPr>
      </w:pPr>
    </w:p>
    <w:p w14:paraId="4288994A" w14:textId="3FFD215E" w:rsidR="00FD143A" w:rsidRPr="0090514E" w:rsidRDefault="00FD143A" w:rsidP="0090514E">
      <w:pPr>
        <w:spacing w:line="360" w:lineRule="auto"/>
        <w:rPr>
          <w:rFonts w:ascii="Trebuchet MS" w:hAnsi="Trebuchet MS"/>
          <w:b/>
          <w:bCs/>
          <w:iCs/>
        </w:rPr>
      </w:pPr>
      <w:r w:rsidRPr="0090514E">
        <w:rPr>
          <w:rFonts w:ascii="Trebuchet MS" w:eastAsia="Times New Roman" w:hAnsi="Trebuchet MS" w:cs="Times New Roman"/>
          <w:b/>
          <w:bCs/>
          <w:iCs/>
          <w:lang w:eastAsia="en-GB"/>
        </w:rPr>
        <w:t>Timings</w:t>
      </w:r>
    </w:p>
    <w:p w14:paraId="6BE1E98A" w14:textId="318C8785" w:rsidR="00C8591F" w:rsidRPr="0090514E"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To submit your PALS, you will need to upload your entire recording onto OneDrive</w:t>
      </w:r>
      <w:r w:rsidR="006B5E94">
        <w:rPr>
          <w:rFonts w:ascii="Trebuchet MS" w:eastAsia="Times New Roman" w:hAnsi="Trebuchet MS" w:cs="Times New Roman"/>
          <w:lang w:eastAsia="en-GB"/>
        </w:rPr>
        <w:t xml:space="preserve">. </w:t>
      </w:r>
      <w:r w:rsidRPr="0090514E">
        <w:rPr>
          <w:rFonts w:ascii="Trebuchet MS" w:eastAsia="Times New Roman" w:hAnsi="Trebuchet MS" w:cs="Times New Roman"/>
          <w:lang w:eastAsia="en-GB"/>
        </w:rPr>
        <w:t xml:space="preserve">Please do not upload a large file; if you have accidentally recorded as HD, you may need to convert it to a lower resolution before you submit (see separate guidance </w:t>
      </w:r>
      <w:r w:rsidR="00FD143A" w:rsidRPr="0090514E">
        <w:rPr>
          <w:rFonts w:ascii="Trebuchet MS" w:eastAsia="Times New Roman" w:hAnsi="Trebuchet MS" w:cs="Times New Roman"/>
          <w:lang w:eastAsia="en-GB"/>
        </w:rPr>
        <w:t>in the Preparation and Recording document</w:t>
      </w:r>
      <w:r w:rsidR="006B5E94">
        <w:rPr>
          <w:rFonts w:ascii="Trebuchet MS" w:eastAsia="Times New Roman" w:hAnsi="Trebuchet MS" w:cs="Times New Roman"/>
          <w:lang w:eastAsia="en-GB"/>
        </w:rPr>
        <w:t xml:space="preserve"> on the </w:t>
      </w:r>
      <w:r w:rsidR="00F732C6">
        <w:rPr>
          <w:rFonts w:ascii="Trebuchet MS" w:eastAsia="Times New Roman" w:hAnsi="Trebuchet MS" w:cs="Times New Roman"/>
          <w:lang w:eastAsia="en-GB"/>
        </w:rPr>
        <w:t xml:space="preserve">PALS </w:t>
      </w:r>
      <w:r w:rsidR="006B5E94">
        <w:rPr>
          <w:rFonts w:ascii="Trebuchet MS" w:eastAsia="Times New Roman" w:hAnsi="Trebuchet MS" w:cs="Times New Roman"/>
          <w:lang w:eastAsia="en-GB"/>
        </w:rPr>
        <w:t>programme handbook webpage</w:t>
      </w:r>
      <w:r w:rsidR="00FD143A" w:rsidRPr="0090514E">
        <w:rPr>
          <w:rFonts w:ascii="Trebuchet MS" w:eastAsia="Times New Roman" w:hAnsi="Trebuchet MS" w:cs="Times New Roman"/>
          <w:lang w:eastAsia="en-GB"/>
        </w:rPr>
        <w:t xml:space="preserve">). </w:t>
      </w:r>
    </w:p>
    <w:p w14:paraId="54C933DD" w14:textId="3DAFBDC6" w:rsidR="00C8591F" w:rsidRPr="0090514E" w:rsidRDefault="00FD143A"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 xml:space="preserve">You will select a </w:t>
      </w:r>
      <w:r w:rsidRPr="00264125">
        <w:rPr>
          <w:rFonts w:ascii="Trebuchet MS" w:eastAsia="Times New Roman" w:hAnsi="Trebuchet MS" w:cs="Times New Roman"/>
          <w:b/>
          <w:bCs/>
          <w:u w:val="single"/>
          <w:lang w:eastAsia="en-GB"/>
        </w:rPr>
        <w:t>30-minute section</w:t>
      </w:r>
      <w:r w:rsidRPr="0090514E">
        <w:rPr>
          <w:rFonts w:ascii="Trebuchet MS" w:eastAsia="Times New Roman" w:hAnsi="Trebuchet MS" w:cs="Times New Roman"/>
          <w:lang w:eastAsia="en-GB"/>
        </w:rPr>
        <w:t xml:space="preserve"> of your recording for marking. You will transcribe </w:t>
      </w:r>
      <w:r w:rsidRPr="00264125">
        <w:rPr>
          <w:rFonts w:ascii="Trebuchet MS" w:eastAsia="Times New Roman" w:hAnsi="Trebuchet MS" w:cs="Times New Roman"/>
          <w:b/>
          <w:bCs/>
          <w:u w:val="single"/>
          <w:lang w:eastAsia="en-GB"/>
        </w:rPr>
        <w:t>two five-minute sections</w:t>
      </w:r>
      <w:r w:rsidRPr="0090514E">
        <w:rPr>
          <w:rFonts w:ascii="Trebuchet MS" w:eastAsia="Times New Roman" w:hAnsi="Trebuchet MS" w:cs="Times New Roman"/>
          <w:lang w:eastAsia="en-GB"/>
        </w:rPr>
        <w:t xml:space="preserve"> from this 30-minute section, using the Transcription Template provided</w:t>
      </w:r>
      <w:r w:rsidR="00A628F1">
        <w:rPr>
          <w:rFonts w:ascii="Trebuchet MS" w:eastAsia="Times New Roman" w:hAnsi="Trebuchet MS" w:cs="Times New Roman"/>
          <w:lang w:eastAsia="en-GB"/>
        </w:rPr>
        <w:t xml:space="preserve"> on the handbook page</w:t>
      </w:r>
      <w:r w:rsidRPr="0090514E">
        <w:rPr>
          <w:rFonts w:ascii="Trebuchet MS" w:eastAsia="Times New Roman" w:hAnsi="Trebuchet MS" w:cs="Times New Roman"/>
          <w:lang w:eastAsia="en-GB"/>
        </w:rPr>
        <w:t xml:space="preserve">. This template should be copied and pasted into your report. </w:t>
      </w:r>
      <w:r w:rsidR="00C8591F" w:rsidRPr="0090514E">
        <w:rPr>
          <w:rFonts w:ascii="Trebuchet MS" w:eastAsia="Times New Roman" w:hAnsi="Trebuchet MS" w:cs="Times New Roman"/>
          <w:lang w:eastAsia="en-GB"/>
        </w:rPr>
        <w:t>Timestamps should be provided in the appropriate box on the Transcription Template</w:t>
      </w:r>
      <w:r w:rsidR="00F732C6">
        <w:rPr>
          <w:rFonts w:ascii="Trebuchet MS" w:eastAsia="Times New Roman" w:hAnsi="Trebuchet MS" w:cs="Times New Roman"/>
          <w:lang w:eastAsia="en-GB"/>
        </w:rPr>
        <w:t xml:space="preserve"> </w:t>
      </w:r>
      <w:r w:rsidR="00C8591F" w:rsidRPr="0090514E">
        <w:rPr>
          <w:rFonts w:ascii="Trebuchet MS" w:eastAsia="Times New Roman" w:hAnsi="Trebuchet MS" w:cs="Times New Roman"/>
          <w:lang w:eastAsia="en-GB"/>
        </w:rPr>
        <w:t>so that your markers know which section of the recording to watch</w:t>
      </w:r>
      <w:r w:rsidRPr="0090514E">
        <w:rPr>
          <w:rFonts w:ascii="Trebuchet MS" w:eastAsia="Times New Roman" w:hAnsi="Trebuchet MS" w:cs="Times New Roman"/>
          <w:lang w:eastAsia="en-GB"/>
        </w:rPr>
        <w:t xml:space="preserve"> and where they can find the transcribed sections on the recording</w:t>
      </w:r>
      <w:r w:rsidR="00C8591F" w:rsidRPr="0090514E">
        <w:rPr>
          <w:rFonts w:ascii="Trebuchet MS" w:eastAsia="Times New Roman" w:hAnsi="Trebuchet MS" w:cs="Times New Roman"/>
          <w:lang w:eastAsia="en-GB"/>
        </w:rPr>
        <w:t xml:space="preserve">. </w:t>
      </w:r>
      <w:r w:rsidRPr="0090514E">
        <w:rPr>
          <w:rFonts w:ascii="Trebuchet MS" w:eastAsia="Times New Roman" w:hAnsi="Trebuchet MS" w:cs="Times New Roman"/>
          <w:lang w:eastAsia="en-GB"/>
        </w:rPr>
        <w:t xml:space="preserve">For </w:t>
      </w:r>
      <w:proofErr w:type="gramStart"/>
      <w:r w:rsidRPr="0090514E">
        <w:rPr>
          <w:rFonts w:ascii="Trebuchet MS" w:eastAsia="Times New Roman" w:hAnsi="Trebuchet MS" w:cs="Times New Roman"/>
          <w:lang w:eastAsia="en-GB"/>
        </w:rPr>
        <w:t>example;</w:t>
      </w:r>
      <w:proofErr w:type="gramEnd"/>
      <w:r w:rsidRPr="0090514E">
        <w:rPr>
          <w:rFonts w:ascii="Trebuchet MS" w:eastAsia="Times New Roman" w:hAnsi="Trebuchet MS" w:cs="Times New Roman"/>
          <w:lang w:eastAsia="en-GB"/>
        </w:rPr>
        <w:t xml:space="preserve"> </w:t>
      </w:r>
    </w:p>
    <w:p w14:paraId="7A149F30" w14:textId="5D5FCBBB" w:rsidR="00C8591F" w:rsidRPr="0090514E" w:rsidRDefault="00FD143A" w:rsidP="0090514E">
      <w:pPr>
        <w:spacing w:before="100" w:beforeAutospacing="1" w:after="100" w:afterAutospacing="1" w:line="360" w:lineRule="auto"/>
        <w:rPr>
          <w:rFonts w:ascii="Trebuchet MS" w:hAnsi="Trebuchet MS"/>
        </w:rPr>
      </w:pPr>
      <w:r w:rsidRPr="0090514E">
        <w:rPr>
          <w:rFonts w:ascii="Trebuchet MS" w:hAnsi="Trebuchet MS"/>
          <w:noProof/>
          <w:lang w:eastAsia="en-GB"/>
        </w:rPr>
        <w:drawing>
          <wp:inline distT="0" distB="0" distL="0" distR="0" wp14:anchorId="3F17B686" wp14:editId="59474758">
            <wp:extent cx="5731510" cy="1559169"/>
            <wp:effectExtent l="0" t="0" r="0" b="317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rotWithShape="1">
                    <a:blip r:embed="rId9">
                      <a:extLst>
                        <a:ext uri="{28A0092B-C50C-407E-A947-70E740481C1C}">
                          <a14:useLocalDpi xmlns:a14="http://schemas.microsoft.com/office/drawing/2010/main" val="0"/>
                        </a:ext>
                      </a:extLst>
                    </a:blip>
                    <a:srcRect b="5744"/>
                    <a:stretch/>
                  </pic:blipFill>
                  <pic:spPr bwMode="auto">
                    <a:xfrm>
                      <a:off x="0" y="0"/>
                      <a:ext cx="5731510" cy="1559169"/>
                    </a:xfrm>
                    <a:prstGeom prst="rect">
                      <a:avLst/>
                    </a:prstGeom>
                    <a:ln>
                      <a:noFill/>
                    </a:ln>
                    <a:extLst>
                      <a:ext uri="{53640926-AAD7-44D8-BBD7-CCE9431645EC}">
                        <a14:shadowObscured xmlns:a14="http://schemas.microsoft.com/office/drawing/2010/main"/>
                      </a:ext>
                    </a:extLst>
                  </pic:spPr>
                </pic:pic>
              </a:graphicData>
            </a:graphic>
          </wp:inline>
        </w:drawing>
      </w:r>
    </w:p>
    <w:p w14:paraId="2B098E46" w14:textId="63A92C1F" w:rsidR="00FD143A" w:rsidRPr="0090514E" w:rsidRDefault="00226FDF" w:rsidP="00FB5661">
      <w:pPr>
        <w:spacing w:line="360" w:lineRule="auto"/>
        <w:rPr>
          <w:rFonts w:ascii="Trebuchet MS" w:hAnsi="Trebuchet MS"/>
        </w:rPr>
      </w:pPr>
      <w:r w:rsidRPr="0090514E">
        <w:rPr>
          <w:rFonts w:ascii="Trebuchet MS" w:hAnsi="Trebuchet MS"/>
          <w:b/>
          <w:bCs/>
        </w:rPr>
        <w:br/>
      </w:r>
    </w:p>
    <w:p w14:paraId="333708B9" w14:textId="6C0E9BEB" w:rsidR="00FD143A" w:rsidRPr="0090514E" w:rsidRDefault="00FD143A" w:rsidP="0090514E">
      <w:pPr>
        <w:spacing w:before="100" w:beforeAutospacing="1" w:after="100" w:afterAutospacing="1" w:line="360" w:lineRule="auto"/>
        <w:jc w:val="center"/>
        <w:rPr>
          <w:rFonts w:ascii="Trebuchet MS" w:hAnsi="Trebuchet MS"/>
        </w:rPr>
      </w:pPr>
    </w:p>
    <w:p w14:paraId="53873097" w14:textId="2B7D5378" w:rsidR="00C8591F" w:rsidRPr="0090514E" w:rsidRDefault="00FD143A" w:rsidP="0090514E">
      <w:pPr>
        <w:spacing w:before="100" w:beforeAutospacing="1" w:after="100" w:afterAutospacing="1" w:line="360" w:lineRule="auto"/>
        <w:rPr>
          <w:rFonts w:ascii="Trebuchet MS" w:hAnsi="Trebuchet MS"/>
        </w:rPr>
      </w:pPr>
      <w:r w:rsidRPr="0090514E">
        <w:rPr>
          <w:rFonts w:ascii="Trebuchet MS" w:hAnsi="Trebuchet MS"/>
        </w:rPr>
        <w:lastRenderedPageBreak/>
        <w:t>U</w:t>
      </w:r>
      <w:r w:rsidR="00C8591F" w:rsidRPr="0090514E">
        <w:rPr>
          <w:rFonts w:ascii="Trebuchet MS" w:hAnsi="Trebuchet MS"/>
        </w:rPr>
        <w:t>se the Time column to identify one-minute intervals throughout the transcribed sections</w:t>
      </w:r>
      <w:r w:rsidRPr="0090514E">
        <w:rPr>
          <w:rFonts w:ascii="Trebuchet MS" w:hAnsi="Trebuchet MS"/>
        </w:rPr>
        <w:t>, from the start of each</w:t>
      </w:r>
      <w:r w:rsidR="00C8591F" w:rsidRPr="0090514E">
        <w:rPr>
          <w:rFonts w:ascii="Trebuchet MS" w:hAnsi="Trebuchet MS"/>
        </w:rPr>
        <w:t xml:space="preserve">. </w:t>
      </w:r>
    </w:p>
    <w:p w14:paraId="045FF15E" w14:textId="77777777" w:rsidR="00C8591F" w:rsidRPr="0090514E" w:rsidRDefault="00C8591F" w:rsidP="0090514E">
      <w:pPr>
        <w:spacing w:before="100" w:beforeAutospacing="1" w:after="100" w:afterAutospacing="1" w:line="360" w:lineRule="auto"/>
        <w:rPr>
          <w:rFonts w:ascii="Trebuchet MS" w:hAnsi="Trebuchet MS"/>
        </w:rPr>
      </w:pPr>
      <w:r w:rsidRPr="0090514E">
        <w:rPr>
          <w:rFonts w:ascii="Trebuchet MS" w:hAnsi="Trebuchet MS"/>
          <w:noProof/>
          <w:lang w:eastAsia="en-GB"/>
        </w:rPr>
        <w:drawing>
          <wp:inline distT="0" distB="0" distL="0" distR="0" wp14:anchorId="064CE971" wp14:editId="4FA45384">
            <wp:extent cx="5731510" cy="2599690"/>
            <wp:effectExtent l="0" t="0" r="0" b="381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9-29 at 17.21.28.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599690"/>
                    </a:xfrm>
                    <a:prstGeom prst="rect">
                      <a:avLst/>
                    </a:prstGeom>
                  </pic:spPr>
                </pic:pic>
              </a:graphicData>
            </a:graphic>
          </wp:inline>
        </w:drawing>
      </w:r>
    </w:p>
    <w:p w14:paraId="4D527FC9" w14:textId="76768CCD" w:rsidR="005428FC" w:rsidRPr="0090514E"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Each transcribed section should be 5 minutes long (it is acceptable to go a few seconds over or under 5 minutes to transcribe to the end of a client’s statement/response</w:t>
      </w:r>
      <w:r w:rsidR="006D6649">
        <w:rPr>
          <w:rFonts w:ascii="Trebuchet MS" w:eastAsia="Times New Roman" w:hAnsi="Trebuchet MS" w:cs="Times New Roman"/>
          <w:lang w:eastAsia="en-GB"/>
        </w:rPr>
        <w:t>, but i</w:t>
      </w:r>
      <w:r w:rsidRPr="0090514E">
        <w:rPr>
          <w:rFonts w:ascii="Trebuchet MS" w:eastAsia="Times New Roman" w:hAnsi="Trebuchet MS" w:cs="Times New Roman"/>
          <w:lang w:eastAsia="en-GB"/>
        </w:rPr>
        <w:t xml:space="preserve">f a transcribed section is significantly longer than 5 minutes, the examiners will not assess </w:t>
      </w:r>
      <w:r w:rsidR="006D6649">
        <w:rPr>
          <w:rFonts w:ascii="Trebuchet MS" w:eastAsia="Times New Roman" w:hAnsi="Trebuchet MS" w:cs="Times New Roman"/>
          <w:lang w:eastAsia="en-GB"/>
        </w:rPr>
        <w:t>past the 5</w:t>
      </w:r>
      <w:r w:rsidR="00720160">
        <w:rPr>
          <w:rFonts w:ascii="Trebuchet MS" w:eastAsia="Times New Roman" w:hAnsi="Trebuchet MS" w:cs="Times New Roman"/>
          <w:lang w:eastAsia="en-GB"/>
        </w:rPr>
        <w:t>-</w:t>
      </w:r>
      <w:r w:rsidR="006D6649">
        <w:rPr>
          <w:rFonts w:ascii="Trebuchet MS" w:eastAsia="Times New Roman" w:hAnsi="Trebuchet MS" w:cs="Times New Roman"/>
          <w:lang w:eastAsia="en-GB"/>
        </w:rPr>
        <w:t>minute mark)</w:t>
      </w:r>
      <w:r w:rsidRPr="0090514E">
        <w:rPr>
          <w:rFonts w:ascii="Trebuchet MS" w:eastAsia="Times New Roman" w:hAnsi="Trebuchet MS" w:cs="Times New Roman"/>
          <w:lang w:eastAsia="en-GB"/>
        </w:rPr>
        <w:t xml:space="preserve">. </w:t>
      </w:r>
      <w:r w:rsidR="00BA5E9D" w:rsidRPr="0090514E">
        <w:rPr>
          <w:rFonts w:ascii="Trebuchet MS" w:eastAsia="Times New Roman" w:hAnsi="Trebuchet MS" w:cs="Times New Roman"/>
          <w:lang w:eastAsia="en-GB"/>
        </w:rPr>
        <w:t>Clearly indicate when you reach the end of a transcribed section</w:t>
      </w:r>
      <w:r w:rsidR="005428FC" w:rsidRPr="0090514E">
        <w:rPr>
          <w:rFonts w:ascii="Trebuchet MS" w:eastAsia="Times New Roman" w:hAnsi="Trebuchet MS" w:cs="Times New Roman"/>
          <w:lang w:eastAsia="en-GB"/>
        </w:rPr>
        <w:t>, t</w:t>
      </w:r>
      <w:r w:rsidR="00BA5E9D" w:rsidRPr="0090514E">
        <w:rPr>
          <w:rFonts w:ascii="Trebuchet MS" w:eastAsia="Times New Roman" w:hAnsi="Trebuchet MS" w:cs="Times New Roman"/>
          <w:lang w:eastAsia="en-GB"/>
        </w:rPr>
        <w:t xml:space="preserve">hen start again from line 1 and 0:00 for the second transcribed section. </w:t>
      </w:r>
      <w:r w:rsidRPr="0090514E">
        <w:rPr>
          <w:rFonts w:ascii="Trebuchet MS" w:eastAsia="Times New Roman" w:hAnsi="Trebuchet MS" w:cs="Times New Roman"/>
          <w:lang w:eastAsia="en-GB"/>
        </w:rPr>
        <w:t>A continuous 10-minute section from the session should still be transcribed as two separate 5-minute sections.</w:t>
      </w:r>
    </w:p>
    <w:p w14:paraId="00B20CE8" w14:textId="60E4CB22" w:rsidR="00C8591F" w:rsidRPr="0090514E" w:rsidRDefault="005428FC"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noProof/>
          <w:lang w:eastAsia="en-GB"/>
        </w:rPr>
        <w:drawing>
          <wp:inline distT="0" distB="0" distL="0" distR="0" wp14:anchorId="4451D382" wp14:editId="3C1E766D">
            <wp:extent cx="5731510" cy="2888615"/>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2888615"/>
                    </a:xfrm>
                    <a:prstGeom prst="rect">
                      <a:avLst/>
                    </a:prstGeom>
                  </pic:spPr>
                </pic:pic>
              </a:graphicData>
            </a:graphic>
          </wp:inline>
        </w:drawing>
      </w:r>
      <w:r w:rsidR="00C8591F" w:rsidRPr="0090514E">
        <w:rPr>
          <w:rFonts w:ascii="Trebuchet MS" w:eastAsia="Times New Roman" w:hAnsi="Trebuchet MS" w:cs="Times New Roman"/>
          <w:lang w:eastAsia="en-GB"/>
        </w:rPr>
        <w:br/>
      </w:r>
    </w:p>
    <w:p w14:paraId="15FAB55E" w14:textId="4E0C93D7" w:rsidR="00226FDF" w:rsidRPr="0090514E" w:rsidRDefault="00226FDF" w:rsidP="0090514E">
      <w:pPr>
        <w:spacing w:before="100" w:beforeAutospacing="1" w:after="100" w:afterAutospacing="1" w:line="360" w:lineRule="auto"/>
        <w:rPr>
          <w:rFonts w:ascii="Trebuchet MS" w:eastAsia="Times New Roman" w:hAnsi="Trebuchet MS" w:cs="Times New Roman"/>
          <w:b/>
          <w:bCs/>
          <w:lang w:eastAsia="en-GB"/>
        </w:rPr>
      </w:pPr>
      <w:r w:rsidRPr="0090514E">
        <w:rPr>
          <w:rFonts w:ascii="Trebuchet MS" w:eastAsia="Times New Roman" w:hAnsi="Trebuchet MS" w:cs="Times New Roman"/>
          <w:b/>
          <w:bCs/>
          <w:lang w:eastAsia="en-GB"/>
        </w:rPr>
        <w:lastRenderedPageBreak/>
        <w:t xml:space="preserve">Transcription Style Guidelines </w:t>
      </w:r>
    </w:p>
    <w:p w14:paraId="431478ED" w14:textId="0984220A" w:rsidR="00226FDF" w:rsidRPr="0090514E" w:rsidRDefault="00226FDF" w:rsidP="0090514E">
      <w:pPr>
        <w:numPr>
          <w:ilvl w:val="0"/>
          <w:numId w:val="6"/>
        </w:numPr>
        <w:spacing w:before="100" w:beforeAutospacing="1" w:after="100" w:afterAutospacing="1" w:line="360" w:lineRule="auto"/>
        <w:rPr>
          <w:rFonts w:ascii="Trebuchet MS" w:eastAsia="Times New Roman" w:hAnsi="Trebuchet MS" w:cs="Times New Roman"/>
          <w:i/>
          <w:lang w:eastAsia="en-GB"/>
        </w:rPr>
      </w:pPr>
      <w:r w:rsidRPr="0090514E">
        <w:rPr>
          <w:rFonts w:ascii="Trebuchet MS" w:eastAsia="Times New Roman" w:hAnsi="Trebuchet MS" w:cs="Times New Roman"/>
          <w:i/>
          <w:lang w:eastAsia="en-GB"/>
        </w:rPr>
        <w:t>Formatting</w:t>
      </w:r>
    </w:p>
    <w:p w14:paraId="2D1A8EE9" w14:textId="2DB43CFB" w:rsidR="00226FDF" w:rsidRPr="0090514E" w:rsidRDefault="00226FDF" w:rsidP="0090514E">
      <w:pPr>
        <w:spacing w:before="100" w:beforeAutospacing="1" w:after="100" w:afterAutospacing="1" w:line="360" w:lineRule="auto"/>
        <w:rPr>
          <w:rFonts w:ascii="Trebuchet MS" w:eastAsia="Times New Roman" w:hAnsi="Trebuchet MS" w:cs="Times New Roman"/>
          <w:iCs/>
          <w:lang w:eastAsia="en-GB"/>
        </w:rPr>
      </w:pPr>
      <w:r w:rsidRPr="0090514E">
        <w:rPr>
          <w:rFonts w:ascii="Trebuchet MS" w:eastAsia="Times New Roman" w:hAnsi="Trebuchet MS" w:cs="Times New Roman"/>
          <w:iCs/>
          <w:lang w:eastAsia="en-GB"/>
        </w:rPr>
        <w:t xml:space="preserve">Make it easy for your markers! Begin a new line for each new speaker. Make each label bold to improve readability. </w:t>
      </w:r>
      <w:r w:rsidR="00617679" w:rsidRPr="0090514E">
        <w:rPr>
          <w:rFonts w:ascii="Trebuchet MS" w:eastAsia="Times New Roman" w:hAnsi="Trebuchet MS" w:cs="Times New Roman"/>
          <w:iCs/>
          <w:lang w:eastAsia="en-GB"/>
        </w:rPr>
        <w:t xml:space="preserve">We have set up the template so you can use the Tab key to easily move between cells and add/delete rows as needed. Pressing tab when in the last cell on the last row should automatically add a new row and insert a new line number. </w:t>
      </w:r>
      <w:r w:rsidR="00617679" w:rsidRPr="0090514E">
        <w:rPr>
          <w:rFonts w:ascii="Trebuchet MS" w:eastAsia="Times New Roman" w:hAnsi="Trebuchet MS" w:cs="Times New Roman"/>
          <w:iCs/>
          <w:lang w:eastAsia="en-GB"/>
        </w:rPr>
        <w:br/>
      </w:r>
    </w:p>
    <w:p w14:paraId="380B31EA" w14:textId="483C0EE6" w:rsidR="00C8591F" w:rsidRPr="0090514E" w:rsidRDefault="00C8591F" w:rsidP="0090514E">
      <w:pPr>
        <w:numPr>
          <w:ilvl w:val="0"/>
          <w:numId w:val="6"/>
        </w:numPr>
        <w:spacing w:before="100" w:beforeAutospacing="1" w:after="100" w:afterAutospacing="1" w:line="360" w:lineRule="auto"/>
        <w:rPr>
          <w:rFonts w:ascii="Trebuchet MS" w:eastAsia="Times New Roman" w:hAnsi="Trebuchet MS" w:cs="Times New Roman"/>
          <w:i/>
          <w:lang w:eastAsia="en-GB"/>
        </w:rPr>
      </w:pPr>
      <w:r w:rsidRPr="0090514E">
        <w:rPr>
          <w:rFonts w:ascii="Trebuchet MS" w:eastAsia="Times New Roman" w:hAnsi="Trebuchet MS" w:cs="Times New Roman"/>
          <w:i/>
          <w:lang w:eastAsia="en-GB"/>
        </w:rPr>
        <w:t>Unnecessary Content</w:t>
      </w:r>
    </w:p>
    <w:p w14:paraId="6BC08C12" w14:textId="573893F0" w:rsidR="00C8591F"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 xml:space="preserve">You </w:t>
      </w:r>
      <w:r w:rsidR="00226FDF" w:rsidRPr="0090514E">
        <w:rPr>
          <w:rFonts w:ascii="Trebuchet MS" w:eastAsia="Times New Roman" w:hAnsi="Trebuchet MS" w:cs="Times New Roman"/>
          <w:lang w:eastAsia="en-GB"/>
        </w:rPr>
        <w:t>can shorten</w:t>
      </w:r>
      <w:r w:rsidRPr="0090514E">
        <w:rPr>
          <w:rFonts w:ascii="Trebuchet MS" w:eastAsia="Times New Roman" w:hAnsi="Trebuchet MS" w:cs="Times New Roman"/>
          <w:lang w:eastAsia="en-GB"/>
        </w:rPr>
        <w:t xml:space="preserve"> ‘filler’ words, </w:t>
      </w:r>
      <w:proofErr w:type="gramStart"/>
      <w:r w:rsidRPr="0090514E">
        <w:rPr>
          <w:rFonts w:ascii="Trebuchet MS" w:eastAsia="Times New Roman" w:hAnsi="Trebuchet MS" w:cs="Times New Roman"/>
          <w:lang w:eastAsia="en-GB"/>
        </w:rPr>
        <w:t>e.g.</w:t>
      </w:r>
      <w:proofErr w:type="gramEnd"/>
      <w:r w:rsidRPr="0090514E">
        <w:rPr>
          <w:rFonts w:ascii="Trebuchet MS" w:eastAsia="Times New Roman" w:hAnsi="Trebuchet MS" w:cs="Times New Roman"/>
          <w:lang w:eastAsia="en-GB"/>
        </w:rPr>
        <w:t xml:space="preserve"> </w:t>
      </w:r>
      <w:r w:rsidRPr="0090514E">
        <w:rPr>
          <w:rFonts w:ascii="Trebuchet MS" w:eastAsia="Times New Roman" w:hAnsi="Trebuchet MS" w:cs="Times New Roman"/>
          <w:i/>
          <w:lang w:eastAsia="en-GB"/>
        </w:rPr>
        <w:t>hm</w:t>
      </w:r>
      <w:r w:rsidRPr="0090514E">
        <w:rPr>
          <w:rFonts w:ascii="Trebuchet MS" w:eastAsia="Times New Roman" w:hAnsi="Trebuchet MS" w:cs="Times New Roman"/>
          <w:lang w:eastAsia="en-GB"/>
        </w:rPr>
        <w:t xml:space="preserve">, </w:t>
      </w:r>
      <w:r w:rsidRPr="0090514E">
        <w:rPr>
          <w:rFonts w:ascii="Trebuchet MS" w:eastAsia="Times New Roman" w:hAnsi="Trebuchet MS" w:cs="Times New Roman"/>
          <w:i/>
          <w:lang w:eastAsia="en-GB"/>
        </w:rPr>
        <w:t>huh</w:t>
      </w:r>
      <w:r w:rsidRPr="0090514E">
        <w:rPr>
          <w:rFonts w:ascii="Trebuchet MS" w:eastAsia="Times New Roman" w:hAnsi="Trebuchet MS" w:cs="Times New Roman"/>
          <w:lang w:eastAsia="en-GB"/>
        </w:rPr>
        <w:t xml:space="preserve">, </w:t>
      </w:r>
      <w:r w:rsidRPr="0090514E">
        <w:rPr>
          <w:rFonts w:ascii="Trebuchet MS" w:eastAsia="Times New Roman" w:hAnsi="Trebuchet MS" w:cs="Times New Roman"/>
          <w:i/>
          <w:lang w:eastAsia="en-GB"/>
        </w:rPr>
        <w:t>mm</w:t>
      </w:r>
      <w:r w:rsidRPr="0090514E">
        <w:rPr>
          <w:rFonts w:ascii="Trebuchet MS" w:eastAsia="Times New Roman" w:hAnsi="Trebuchet MS" w:cs="Times New Roman"/>
          <w:lang w:eastAsia="en-GB"/>
        </w:rPr>
        <w:t xml:space="preserve">, </w:t>
      </w:r>
      <w:r w:rsidRPr="0090514E">
        <w:rPr>
          <w:rFonts w:ascii="Trebuchet MS" w:eastAsia="Times New Roman" w:hAnsi="Trebuchet MS" w:cs="Times New Roman"/>
          <w:i/>
          <w:lang w:eastAsia="en-GB"/>
        </w:rPr>
        <w:t xml:space="preserve">ah, </w:t>
      </w:r>
      <w:proofErr w:type="spellStart"/>
      <w:r w:rsidRPr="0090514E">
        <w:rPr>
          <w:rFonts w:ascii="Trebuchet MS" w:eastAsia="Times New Roman" w:hAnsi="Trebuchet MS" w:cs="Times New Roman"/>
          <w:i/>
          <w:lang w:eastAsia="en-GB"/>
        </w:rPr>
        <w:t>y’know</w:t>
      </w:r>
      <w:proofErr w:type="spellEnd"/>
      <w:r w:rsidRPr="0090514E">
        <w:rPr>
          <w:rFonts w:ascii="Trebuchet MS" w:eastAsia="Times New Roman" w:hAnsi="Trebuchet MS" w:cs="Times New Roman"/>
          <w:i/>
          <w:lang w:eastAsia="en-GB"/>
        </w:rPr>
        <w:t xml:space="preserve">, </w:t>
      </w:r>
      <w:r w:rsidRPr="0090514E">
        <w:rPr>
          <w:rFonts w:ascii="Trebuchet MS" w:eastAsia="Times New Roman" w:hAnsi="Trebuchet MS" w:cs="Times New Roman"/>
          <w:lang w:eastAsia="en-GB"/>
        </w:rPr>
        <w:t>as long as the meaning is maintained.</w:t>
      </w:r>
      <w:r w:rsidR="00CA6A71">
        <w:rPr>
          <w:rFonts w:ascii="Trebuchet MS" w:eastAsia="Times New Roman" w:hAnsi="Trebuchet MS" w:cs="Times New Roman"/>
          <w:lang w:eastAsia="en-GB"/>
        </w:rPr>
        <w:t xml:space="preserve"> </w:t>
      </w:r>
      <w:proofErr w:type="gramStart"/>
      <w:r w:rsidRPr="0090514E">
        <w:rPr>
          <w:rFonts w:ascii="Trebuchet MS" w:eastAsia="Times New Roman" w:hAnsi="Trebuchet MS" w:cs="Times New Roman"/>
          <w:lang w:eastAsia="en-GB"/>
        </w:rPr>
        <w:t>So</w:t>
      </w:r>
      <w:proofErr w:type="gramEnd"/>
      <w:r w:rsidRPr="0090514E">
        <w:rPr>
          <w:rFonts w:ascii="Trebuchet MS" w:eastAsia="Times New Roman" w:hAnsi="Trebuchet MS" w:cs="Times New Roman"/>
          <w:lang w:eastAsia="en-GB"/>
        </w:rPr>
        <w:t xml:space="preserve"> for example:</w:t>
      </w:r>
    </w:p>
    <w:tbl>
      <w:tblPr>
        <w:tblStyle w:val="TableGrid"/>
        <w:tblW w:w="0" w:type="auto"/>
        <w:tblLook w:val="04A0" w:firstRow="1" w:lastRow="0" w:firstColumn="1" w:lastColumn="0" w:noHBand="0" w:noVBand="1"/>
      </w:tblPr>
      <w:tblGrid>
        <w:gridCol w:w="846"/>
        <w:gridCol w:w="992"/>
        <w:gridCol w:w="4961"/>
        <w:gridCol w:w="2217"/>
      </w:tblGrid>
      <w:tr w:rsidR="00CA6A71" w:rsidRPr="00CA6A71" w14:paraId="501F7709" w14:textId="77777777" w:rsidTr="00397B24">
        <w:tc>
          <w:tcPr>
            <w:tcW w:w="846" w:type="dxa"/>
          </w:tcPr>
          <w:p w14:paraId="291E0691"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b/>
                <w:bCs/>
                <w:sz w:val="20"/>
                <w:szCs w:val="20"/>
                <w:lang w:eastAsia="en-GB"/>
              </w:rPr>
            </w:pPr>
            <w:r w:rsidRPr="00CA6A71">
              <w:rPr>
                <w:rFonts w:ascii="Trebuchet MS" w:eastAsia="Times New Roman" w:hAnsi="Trebuchet MS" w:cs="Times New Roman"/>
                <w:b/>
                <w:bCs/>
                <w:color w:val="A6A6A6" w:themeColor="background1" w:themeShade="A6"/>
                <w:sz w:val="20"/>
                <w:szCs w:val="20"/>
                <w:lang w:eastAsia="en-GB"/>
              </w:rPr>
              <w:t>12</w:t>
            </w:r>
          </w:p>
        </w:tc>
        <w:tc>
          <w:tcPr>
            <w:tcW w:w="992" w:type="dxa"/>
          </w:tcPr>
          <w:p w14:paraId="7FEEC223"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c>
          <w:tcPr>
            <w:tcW w:w="4961" w:type="dxa"/>
          </w:tcPr>
          <w:p w14:paraId="059AB447" w14:textId="7B38298E"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r w:rsidRPr="00CA6A71">
              <w:rPr>
                <w:rFonts w:ascii="Trebuchet MS" w:eastAsia="Times New Roman" w:hAnsi="Trebuchet MS" w:cs="Times New Roman"/>
                <w:b/>
                <w:sz w:val="20"/>
                <w:szCs w:val="20"/>
                <w:lang w:eastAsia="en-GB"/>
              </w:rPr>
              <w:t>C</w:t>
            </w:r>
            <w:r>
              <w:rPr>
                <w:rFonts w:ascii="Trebuchet MS" w:eastAsia="Times New Roman" w:hAnsi="Trebuchet MS" w:cs="Times New Roman"/>
                <w:b/>
                <w:sz w:val="20"/>
                <w:szCs w:val="20"/>
                <w:lang w:eastAsia="en-GB"/>
              </w:rPr>
              <w:t>1</w:t>
            </w:r>
            <w:r w:rsidRPr="00CA6A71">
              <w:rPr>
                <w:rFonts w:ascii="Trebuchet MS" w:eastAsia="Times New Roman" w:hAnsi="Trebuchet MS" w:cs="Times New Roman"/>
                <w:b/>
                <w:sz w:val="20"/>
                <w:szCs w:val="20"/>
                <w:lang w:eastAsia="en-GB"/>
              </w:rPr>
              <w:t xml:space="preserve">: </w:t>
            </w:r>
            <w:r w:rsidRPr="00CA6A71">
              <w:rPr>
                <w:rFonts w:ascii="Trebuchet MS" w:eastAsia="Times New Roman" w:hAnsi="Trebuchet MS" w:cs="Times New Roman"/>
                <w:sz w:val="20"/>
                <w:szCs w:val="20"/>
                <w:lang w:eastAsia="en-GB"/>
              </w:rPr>
              <w:tab/>
              <w:t xml:space="preserve">So, you know, I was um referred by err my doctor, err what’s his name, yeah err my GP, yeah, back in um Apr-, no </w:t>
            </w:r>
            <w:proofErr w:type="gramStart"/>
            <w:r w:rsidRPr="00CA6A71">
              <w:rPr>
                <w:rFonts w:ascii="Trebuchet MS" w:eastAsia="Times New Roman" w:hAnsi="Trebuchet MS" w:cs="Times New Roman"/>
                <w:sz w:val="20"/>
                <w:szCs w:val="20"/>
                <w:lang w:eastAsia="en-GB"/>
              </w:rPr>
              <w:t>June</w:t>
            </w:r>
            <w:proofErr w:type="gramEnd"/>
            <w:r w:rsidRPr="00CA6A71">
              <w:rPr>
                <w:rFonts w:ascii="Trebuchet MS" w:eastAsia="Times New Roman" w:hAnsi="Trebuchet MS" w:cs="Times New Roman"/>
                <w:sz w:val="20"/>
                <w:szCs w:val="20"/>
                <w:lang w:eastAsia="en-GB"/>
              </w:rPr>
              <w:t xml:space="preserve"> I think it was, yeah June.</w:t>
            </w:r>
          </w:p>
        </w:tc>
        <w:tc>
          <w:tcPr>
            <w:tcW w:w="2217" w:type="dxa"/>
          </w:tcPr>
          <w:p w14:paraId="1B02A923"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r>
    </w:tbl>
    <w:p w14:paraId="54BEB9BD" w14:textId="32461A21" w:rsidR="00CA6A71" w:rsidRDefault="00C8591F" w:rsidP="00CA6A71">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Becomes:</w:t>
      </w:r>
    </w:p>
    <w:tbl>
      <w:tblPr>
        <w:tblStyle w:val="TableGrid"/>
        <w:tblW w:w="0" w:type="auto"/>
        <w:tblLook w:val="04A0" w:firstRow="1" w:lastRow="0" w:firstColumn="1" w:lastColumn="0" w:noHBand="0" w:noVBand="1"/>
      </w:tblPr>
      <w:tblGrid>
        <w:gridCol w:w="846"/>
        <w:gridCol w:w="992"/>
        <w:gridCol w:w="4961"/>
        <w:gridCol w:w="2217"/>
      </w:tblGrid>
      <w:tr w:rsidR="00CA6A71" w:rsidRPr="00CA6A71" w14:paraId="023CDF6A" w14:textId="77777777" w:rsidTr="00397B24">
        <w:tc>
          <w:tcPr>
            <w:tcW w:w="846" w:type="dxa"/>
          </w:tcPr>
          <w:p w14:paraId="33E87A4D" w14:textId="22A7A9A9" w:rsidR="00CA6A71" w:rsidRPr="00CA6A71" w:rsidRDefault="00CA6A71" w:rsidP="00397B24">
            <w:pPr>
              <w:spacing w:before="100" w:beforeAutospacing="1" w:after="100" w:afterAutospacing="1" w:line="360" w:lineRule="auto"/>
              <w:rPr>
                <w:rFonts w:ascii="Trebuchet MS" w:eastAsia="Times New Roman" w:hAnsi="Trebuchet MS" w:cs="Times New Roman"/>
                <w:b/>
                <w:bCs/>
                <w:sz w:val="20"/>
                <w:szCs w:val="20"/>
                <w:lang w:eastAsia="en-GB"/>
              </w:rPr>
            </w:pPr>
            <w:r w:rsidRPr="00CA6A71">
              <w:rPr>
                <w:rFonts w:ascii="Trebuchet MS" w:eastAsia="Times New Roman" w:hAnsi="Trebuchet MS" w:cs="Times New Roman"/>
                <w:b/>
                <w:bCs/>
                <w:color w:val="A6A6A6" w:themeColor="background1" w:themeShade="A6"/>
                <w:sz w:val="20"/>
                <w:szCs w:val="20"/>
                <w:lang w:eastAsia="en-GB"/>
              </w:rPr>
              <w:t>12</w:t>
            </w:r>
          </w:p>
        </w:tc>
        <w:tc>
          <w:tcPr>
            <w:tcW w:w="992" w:type="dxa"/>
          </w:tcPr>
          <w:p w14:paraId="78A8B25D"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c>
          <w:tcPr>
            <w:tcW w:w="4961" w:type="dxa"/>
          </w:tcPr>
          <w:p w14:paraId="7ACF842E" w14:textId="54A24212"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r w:rsidRPr="00CA6A71">
              <w:rPr>
                <w:rFonts w:ascii="Trebuchet MS" w:eastAsia="Times New Roman" w:hAnsi="Trebuchet MS" w:cs="Times New Roman"/>
                <w:b/>
                <w:sz w:val="20"/>
                <w:szCs w:val="20"/>
                <w:lang w:eastAsia="en-GB"/>
              </w:rPr>
              <w:t>C</w:t>
            </w:r>
            <w:r>
              <w:rPr>
                <w:rFonts w:ascii="Trebuchet MS" w:eastAsia="Times New Roman" w:hAnsi="Trebuchet MS" w:cs="Times New Roman"/>
                <w:b/>
                <w:sz w:val="20"/>
                <w:szCs w:val="20"/>
                <w:lang w:eastAsia="en-GB"/>
              </w:rPr>
              <w:t>1</w:t>
            </w:r>
            <w:r w:rsidRPr="00CA6A71">
              <w:rPr>
                <w:rFonts w:ascii="Trebuchet MS" w:eastAsia="Times New Roman" w:hAnsi="Trebuchet MS" w:cs="Times New Roman"/>
                <w:b/>
                <w:sz w:val="20"/>
                <w:szCs w:val="20"/>
                <w:lang w:eastAsia="en-GB"/>
              </w:rPr>
              <w:t xml:space="preserve">: </w:t>
            </w:r>
            <w:r w:rsidRPr="00CA6A71">
              <w:rPr>
                <w:rFonts w:ascii="Trebuchet MS" w:eastAsia="Times New Roman" w:hAnsi="Trebuchet MS" w:cs="Times New Roman"/>
                <w:sz w:val="20"/>
                <w:szCs w:val="20"/>
                <w:lang w:eastAsia="en-GB"/>
              </w:rPr>
              <w:tab/>
            </w:r>
            <w:proofErr w:type="gramStart"/>
            <w:r w:rsidRPr="00CA6A71">
              <w:rPr>
                <w:rFonts w:ascii="Trebuchet MS" w:eastAsia="Times New Roman" w:hAnsi="Trebuchet MS" w:cs="Times New Roman"/>
                <w:sz w:val="20"/>
                <w:szCs w:val="20"/>
                <w:lang w:eastAsia="en-GB"/>
              </w:rPr>
              <w:t>So</w:t>
            </w:r>
            <w:proofErr w:type="gramEnd"/>
            <w:r w:rsidRPr="00CA6A71">
              <w:rPr>
                <w:rFonts w:ascii="Trebuchet MS" w:eastAsia="Times New Roman" w:hAnsi="Trebuchet MS" w:cs="Times New Roman"/>
                <w:sz w:val="20"/>
                <w:szCs w:val="20"/>
                <w:lang w:eastAsia="en-GB"/>
              </w:rPr>
              <w:t xml:space="preserve"> I was referred by my GP back in June, I think it was.</w:t>
            </w:r>
          </w:p>
        </w:tc>
        <w:tc>
          <w:tcPr>
            <w:tcW w:w="2217" w:type="dxa"/>
          </w:tcPr>
          <w:p w14:paraId="060ED638"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r>
    </w:tbl>
    <w:p w14:paraId="46A2E903" w14:textId="62B3D81E" w:rsidR="00C8591F" w:rsidRPr="0090514E" w:rsidRDefault="00264125" w:rsidP="00264125">
      <w:pPr>
        <w:spacing w:before="100" w:beforeAutospacing="1" w:after="100" w:afterAutospacing="1" w:line="360" w:lineRule="auto"/>
        <w:rPr>
          <w:rFonts w:ascii="Trebuchet MS" w:eastAsia="Times New Roman" w:hAnsi="Trebuchet MS" w:cs="Times New Roman"/>
          <w:lang w:eastAsia="en-GB"/>
        </w:rPr>
      </w:pPr>
      <w:r>
        <w:rPr>
          <w:rFonts w:ascii="Trebuchet MS" w:eastAsia="Times New Roman" w:hAnsi="Trebuchet MS" w:cs="Times New Roman"/>
          <w:lang w:eastAsia="en-GB"/>
        </w:rPr>
        <w:t xml:space="preserve">You might want to include such filler words, if they are notable/meaningful, or you wish to address them in your commentary. </w:t>
      </w:r>
      <w:r w:rsidR="00617679" w:rsidRPr="0090514E">
        <w:rPr>
          <w:rFonts w:ascii="Trebuchet MS" w:eastAsia="Times New Roman" w:hAnsi="Trebuchet MS" w:cs="Times New Roman"/>
          <w:lang w:eastAsia="en-GB"/>
        </w:rPr>
        <w:br/>
      </w:r>
    </w:p>
    <w:p w14:paraId="72D1E2DE" w14:textId="77777777" w:rsidR="00C8591F" w:rsidRPr="0090514E" w:rsidRDefault="00C8591F" w:rsidP="0090514E">
      <w:pPr>
        <w:numPr>
          <w:ilvl w:val="0"/>
          <w:numId w:val="6"/>
        </w:numPr>
        <w:spacing w:before="100" w:beforeAutospacing="1" w:after="100" w:afterAutospacing="1" w:line="360" w:lineRule="auto"/>
        <w:rPr>
          <w:rFonts w:ascii="Trebuchet MS" w:eastAsia="Times New Roman" w:hAnsi="Trebuchet MS" w:cs="Times New Roman"/>
          <w:i/>
          <w:lang w:val="en-US" w:eastAsia="en-GB"/>
        </w:rPr>
      </w:pPr>
      <w:r w:rsidRPr="0090514E">
        <w:rPr>
          <w:rFonts w:ascii="Trebuchet MS" w:eastAsia="Times New Roman" w:hAnsi="Trebuchet MS" w:cs="Times New Roman"/>
          <w:i/>
          <w:lang w:val="en-US" w:eastAsia="en-GB"/>
        </w:rPr>
        <w:t>Incorrect Use of Language</w:t>
      </w:r>
    </w:p>
    <w:p w14:paraId="78F94320" w14:textId="77777777" w:rsidR="00C8591F" w:rsidRPr="0090514E"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If a client mispronounces words, transcribe these as they were said. Don’t try to ‘clean up’ the text by removing swearing, slang, grammatical errors or misuse of words or concepts.</w:t>
      </w:r>
    </w:p>
    <w:p w14:paraId="0D9112CC" w14:textId="20A97DC6" w:rsidR="00C8591F" w:rsidRDefault="00C8591F" w:rsidP="0090514E">
      <w:pPr>
        <w:spacing w:before="100" w:beforeAutospacing="1" w:after="100" w:afterAutospacing="1" w:line="360" w:lineRule="auto"/>
        <w:rPr>
          <w:rFonts w:ascii="Trebuchet MS" w:eastAsia="Times New Roman" w:hAnsi="Trebuchet MS" w:cs="Times New Roman"/>
          <w:lang w:val="en-US" w:eastAsia="en-GB"/>
        </w:rPr>
      </w:pPr>
      <w:r w:rsidRPr="0090514E">
        <w:rPr>
          <w:rFonts w:ascii="Trebuchet MS" w:eastAsia="Times New Roman" w:hAnsi="Trebuchet MS" w:cs="Times New Roman"/>
          <w:lang w:val="en-US" w:eastAsia="en-GB"/>
        </w:rPr>
        <w:t xml:space="preserve">However, if an incorrect use or mispronunciation means that the transcript is consequently hard to understand or follow, follow this with your best guess of the </w:t>
      </w:r>
      <w:r w:rsidRPr="0090514E">
        <w:rPr>
          <w:rFonts w:ascii="Trebuchet MS" w:eastAsia="Times New Roman" w:hAnsi="Trebuchet MS" w:cs="Times New Roman"/>
          <w:lang w:val="en-US" w:eastAsia="en-GB"/>
        </w:rPr>
        <w:lastRenderedPageBreak/>
        <w:t>correct word or phrase in square brackets with a forward slash before and after the brackets, e.g.</w:t>
      </w:r>
    </w:p>
    <w:tbl>
      <w:tblPr>
        <w:tblStyle w:val="TableGrid"/>
        <w:tblW w:w="0" w:type="auto"/>
        <w:tblLook w:val="04A0" w:firstRow="1" w:lastRow="0" w:firstColumn="1" w:lastColumn="0" w:noHBand="0" w:noVBand="1"/>
      </w:tblPr>
      <w:tblGrid>
        <w:gridCol w:w="846"/>
        <w:gridCol w:w="992"/>
        <w:gridCol w:w="4961"/>
        <w:gridCol w:w="2217"/>
      </w:tblGrid>
      <w:tr w:rsidR="00CA6A71" w:rsidRPr="00CA6A71" w14:paraId="1E86C27D" w14:textId="77777777" w:rsidTr="00397B24">
        <w:tc>
          <w:tcPr>
            <w:tcW w:w="846" w:type="dxa"/>
          </w:tcPr>
          <w:p w14:paraId="4F94D152" w14:textId="56261E9D" w:rsidR="00CA6A71" w:rsidRPr="00CA6A71" w:rsidRDefault="00CA6A71" w:rsidP="00397B24">
            <w:pPr>
              <w:spacing w:before="100" w:beforeAutospacing="1" w:after="100" w:afterAutospacing="1" w:line="360" w:lineRule="auto"/>
              <w:rPr>
                <w:rFonts w:ascii="Trebuchet MS" w:eastAsia="Times New Roman" w:hAnsi="Trebuchet MS" w:cs="Times New Roman"/>
                <w:b/>
                <w:bCs/>
                <w:sz w:val="20"/>
                <w:szCs w:val="20"/>
                <w:lang w:eastAsia="en-GB"/>
              </w:rPr>
            </w:pPr>
            <w:r w:rsidRPr="00CA6A71">
              <w:rPr>
                <w:rFonts w:ascii="Trebuchet MS" w:eastAsia="Times New Roman" w:hAnsi="Trebuchet MS" w:cs="Times New Roman"/>
                <w:b/>
                <w:bCs/>
                <w:color w:val="A6A6A6" w:themeColor="background1" w:themeShade="A6"/>
                <w:sz w:val="20"/>
                <w:szCs w:val="20"/>
                <w:lang w:eastAsia="en-GB"/>
              </w:rPr>
              <w:t>56</w:t>
            </w:r>
          </w:p>
        </w:tc>
        <w:tc>
          <w:tcPr>
            <w:tcW w:w="992" w:type="dxa"/>
          </w:tcPr>
          <w:p w14:paraId="1B2F0F0F"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c>
          <w:tcPr>
            <w:tcW w:w="4961" w:type="dxa"/>
          </w:tcPr>
          <w:p w14:paraId="776164DF" w14:textId="35C948F6"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r w:rsidRPr="00CA6A71">
              <w:rPr>
                <w:rFonts w:ascii="Trebuchet MS" w:eastAsia="Times New Roman" w:hAnsi="Trebuchet MS" w:cs="Times New Roman"/>
                <w:b/>
                <w:sz w:val="20"/>
                <w:szCs w:val="20"/>
                <w:lang w:eastAsia="en-GB"/>
              </w:rPr>
              <w:t>C</w:t>
            </w:r>
            <w:r>
              <w:rPr>
                <w:rFonts w:ascii="Trebuchet MS" w:eastAsia="Times New Roman" w:hAnsi="Trebuchet MS" w:cs="Times New Roman"/>
                <w:b/>
                <w:sz w:val="20"/>
                <w:szCs w:val="20"/>
                <w:lang w:eastAsia="en-GB"/>
              </w:rPr>
              <w:t>1</w:t>
            </w:r>
            <w:r w:rsidRPr="00CA6A71">
              <w:rPr>
                <w:rFonts w:ascii="Trebuchet MS" w:eastAsia="Times New Roman" w:hAnsi="Trebuchet MS" w:cs="Times New Roman"/>
                <w:b/>
                <w:sz w:val="20"/>
                <w:szCs w:val="20"/>
                <w:lang w:eastAsia="en-GB"/>
              </w:rPr>
              <w:t xml:space="preserve">: </w:t>
            </w:r>
            <w:r w:rsidRPr="00CA6A71">
              <w:rPr>
                <w:rFonts w:ascii="Trebuchet MS" w:eastAsia="Times New Roman" w:hAnsi="Trebuchet MS" w:cs="Times New Roman"/>
                <w:sz w:val="20"/>
                <w:szCs w:val="20"/>
                <w:lang w:eastAsia="en-GB"/>
              </w:rPr>
              <w:tab/>
            </w:r>
            <w:r w:rsidRPr="00CA6A71">
              <w:rPr>
                <w:rFonts w:ascii="Trebuchet MS" w:eastAsia="Times New Roman" w:hAnsi="Trebuchet MS" w:cs="Times New Roman"/>
                <w:sz w:val="20"/>
                <w:szCs w:val="20"/>
                <w:lang w:val="en-US" w:eastAsia="en-GB"/>
              </w:rPr>
              <w:t>I pacifically /[specifically]/ told him not to go there, and he goes and done it.</w:t>
            </w:r>
          </w:p>
        </w:tc>
        <w:tc>
          <w:tcPr>
            <w:tcW w:w="2217" w:type="dxa"/>
          </w:tcPr>
          <w:p w14:paraId="6E67C894"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r>
    </w:tbl>
    <w:p w14:paraId="214AD9DE" w14:textId="77777777" w:rsidR="00CA6A71" w:rsidRPr="0090514E" w:rsidRDefault="00CA6A71" w:rsidP="0090514E">
      <w:pPr>
        <w:spacing w:before="100" w:beforeAutospacing="1" w:after="100" w:afterAutospacing="1" w:line="360" w:lineRule="auto"/>
        <w:rPr>
          <w:rFonts w:ascii="Trebuchet MS" w:eastAsia="Times New Roman" w:hAnsi="Trebuchet MS" w:cs="Times New Roman"/>
          <w:lang w:val="en-US" w:eastAsia="en-GB"/>
        </w:rPr>
      </w:pPr>
    </w:p>
    <w:p w14:paraId="4E6FE83D" w14:textId="77777777" w:rsidR="00C8591F" w:rsidRPr="0090514E" w:rsidRDefault="00C8591F" w:rsidP="0090514E">
      <w:pPr>
        <w:numPr>
          <w:ilvl w:val="0"/>
          <w:numId w:val="6"/>
        </w:numPr>
        <w:spacing w:before="100" w:beforeAutospacing="1" w:after="100" w:afterAutospacing="1" w:line="360" w:lineRule="auto"/>
        <w:rPr>
          <w:rFonts w:ascii="Trebuchet MS" w:eastAsia="Times New Roman" w:hAnsi="Trebuchet MS" w:cs="Times New Roman"/>
          <w:i/>
          <w:lang w:eastAsia="en-GB"/>
        </w:rPr>
      </w:pPr>
      <w:r w:rsidRPr="0090514E">
        <w:rPr>
          <w:rFonts w:ascii="Trebuchet MS" w:eastAsia="Times New Roman" w:hAnsi="Trebuchet MS" w:cs="Times New Roman"/>
          <w:i/>
          <w:lang w:eastAsia="en-GB"/>
        </w:rPr>
        <w:t>Reporting Speech</w:t>
      </w:r>
    </w:p>
    <w:p w14:paraId="05221159" w14:textId="7BF58909" w:rsidR="00CA6A71"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If a client reports something that someone else has said to them, or something they have said to someone else, put this in double inverted commas</w:t>
      </w:r>
      <w:r w:rsidR="00CA6A71">
        <w:rPr>
          <w:rFonts w:ascii="Trebuchet MS" w:eastAsia="Times New Roman" w:hAnsi="Trebuchet MS" w:cs="Times New Roman"/>
          <w:lang w:eastAsia="en-GB"/>
        </w:rPr>
        <w:t xml:space="preserve">. </w:t>
      </w:r>
      <w:r w:rsidR="00CA6A71">
        <w:rPr>
          <w:rFonts w:ascii="Trebuchet MS" w:eastAsia="Times New Roman" w:hAnsi="Trebuchet MS" w:cs="Times New Roman"/>
          <w:lang w:eastAsia="en-GB"/>
        </w:rPr>
        <w:br/>
      </w:r>
    </w:p>
    <w:tbl>
      <w:tblPr>
        <w:tblStyle w:val="TableGrid"/>
        <w:tblW w:w="0" w:type="auto"/>
        <w:tblLook w:val="04A0" w:firstRow="1" w:lastRow="0" w:firstColumn="1" w:lastColumn="0" w:noHBand="0" w:noVBand="1"/>
      </w:tblPr>
      <w:tblGrid>
        <w:gridCol w:w="846"/>
        <w:gridCol w:w="992"/>
        <w:gridCol w:w="4961"/>
        <w:gridCol w:w="2217"/>
      </w:tblGrid>
      <w:tr w:rsidR="00CA6A71" w:rsidRPr="00CA6A71" w14:paraId="6128F525" w14:textId="77777777" w:rsidTr="00397B24">
        <w:tc>
          <w:tcPr>
            <w:tcW w:w="846" w:type="dxa"/>
          </w:tcPr>
          <w:p w14:paraId="76722E13" w14:textId="3769FFEA" w:rsidR="00CA6A71" w:rsidRPr="00CA6A71" w:rsidRDefault="00CA6A71" w:rsidP="00397B24">
            <w:pPr>
              <w:spacing w:before="100" w:beforeAutospacing="1" w:after="100" w:afterAutospacing="1" w:line="360" w:lineRule="auto"/>
              <w:rPr>
                <w:rFonts w:ascii="Trebuchet MS" w:eastAsia="Times New Roman" w:hAnsi="Trebuchet MS" w:cs="Times New Roman"/>
                <w:b/>
                <w:bCs/>
                <w:sz w:val="20"/>
                <w:szCs w:val="20"/>
                <w:lang w:eastAsia="en-GB"/>
              </w:rPr>
            </w:pPr>
            <w:r w:rsidRPr="00CA6A71">
              <w:rPr>
                <w:rFonts w:ascii="Trebuchet MS" w:eastAsia="Times New Roman" w:hAnsi="Trebuchet MS" w:cs="Times New Roman"/>
                <w:b/>
                <w:bCs/>
                <w:color w:val="A6A6A6" w:themeColor="background1" w:themeShade="A6"/>
                <w:sz w:val="20"/>
                <w:szCs w:val="20"/>
                <w:lang w:eastAsia="en-GB"/>
              </w:rPr>
              <w:t>42</w:t>
            </w:r>
          </w:p>
        </w:tc>
        <w:tc>
          <w:tcPr>
            <w:tcW w:w="992" w:type="dxa"/>
          </w:tcPr>
          <w:p w14:paraId="155E9614"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c>
          <w:tcPr>
            <w:tcW w:w="4961" w:type="dxa"/>
          </w:tcPr>
          <w:p w14:paraId="68B02FFD" w14:textId="2000C296"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r w:rsidRPr="00CA6A71">
              <w:rPr>
                <w:rFonts w:ascii="Trebuchet MS" w:eastAsia="Times New Roman" w:hAnsi="Trebuchet MS" w:cs="Times New Roman"/>
                <w:b/>
                <w:sz w:val="20"/>
                <w:szCs w:val="20"/>
                <w:lang w:eastAsia="en-GB"/>
              </w:rPr>
              <w:t>C</w:t>
            </w:r>
            <w:r>
              <w:rPr>
                <w:rFonts w:ascii="Trebuchet MS" w:eastAsia="Times New Roman" w:hAnsi="Trebuchet MS" w:cs="Times New Roman"/>
                <w:b/>
                <w:sz w:val="20"/>
                <w:szCs w:val="20"/>
                <w:lang w:eastAsia="en-GB"/>
              </w:rPr>
              <w:t>2</w:t>
            </w:r>
            <w:r w:rsidRPr="00CA6A71">
              <w:rPr>
                <w:rFonts w:ascii="Trebuchet MS" w:eastAsia="Times New Roman" w:hAnsi="Trebuchet MS" w:cs="Times New Roman"/>
                <w:b/>
                <w:sz w:val="20"/>
                <w:szCs w:val="20"/>
                <w:lang w:eastAsia="en-GB"/>
              </w:rPr>
              <w:t xml:space="preserve">: </w:t>
            </w:r>
            <w:r w:rsidRPr="00CA6A71">
              <w:rPr>
                <w:rFonts w:ascii="Trebuchet MS" w:eastAsia="Times New Roman" w:hAnsi="Trebuchet MS" w:cs="Times New Roman"/>
                <w:sz w:val="20"/>
                <w:szCs w:val="20"/>
                <w:lang w:eastAsia="en-GB"/>
              </w:rPr>
              <w:tab/>
            </w:r>
            <w:proofErr w:type="gramStart"/>
            <w:r w:rsidRPr="00CA6A71">
              <w:rPr>
                <w:rFonts w:ascii="Trebuchet MS" w:eastAsia="Times New Roman" w:hAnsi="Trebuchet MS" w:cs="Times New Roman"/>
                <w:sz w:val="20"/>
                <w:szCs w:val="20"/>
                <w:lang w:eastAsia="en-GB"/>
              </w:rPr>
              <w:t>So</w:t>
            </w:r>
            <w:proofErr w:type="gramEnd"/>
            <w:r w:rsidRPr="00CA6A71">
              <w:rPr>
                <w:rFonts w:ascii="Trebuchet MS" w:eastAsia="Times New Roman" w:hAnsi="Trebuchet MS" w:cs="Times New Roman"/>
                <w:sz w:val="20"/>
                <w:szCs w:val="20"/>
                <w:lang w:eastAsia="en-GB"/>
              </w:rPr>
              <w:t xml:space="preserve"> I says to him “I haven’t got it”, and he says “Yes you have”.</w:t>
            </w:r>
          </w:p>
        </w:tc>
        <w:tc>
          <w:tcPr>
            <w:tcW w:w="2217" w:type="dxa"/>
          </w:tcPr>
          <w:p w14:paraId="4A2DFBFD"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r>
    </w:tbl>
    <w:p w14:paraId="5A91A768" w14:textId="1C3183D0" w:rsidR="00C8591F" w:rsidRPr="0090514E" w:rsidRDefault="00C8591F" w:rsidP="0090514E">
      <w:pPr>
        <w:numPr>
          <w:ilvl w:val="0"/>
          <w:numId w:val="6"/>
        </w:numPr>
        <w:spacing w:before="100" w:beforeAutospacing="1" w:after="100" w:afterAutospacing="1" w:line="360" w:lineRule="auto"/>
        <w:rPr>
          <w:rFonts w:ascii="Trebuchet MS" w:eastAsia="Times New Roman" w:hAnsi="Trebuchet MS" w:cs="Times New Roman"/>
          <w:i/>
          <w:lang w:eastAsia="en-GB"/>
        </w:rPr>
      </w:pPr>
      <w:r w:rsidRPr="0090514E">
        <w:rPr>
          <w:rFonts w:ascii="Trebuchet MS" w:eastAsia="Times New Roman" w:hAnsi="Trebuchet MS" w:cs="Times New Roman"/>
          <w:i/>
          <w:lang w:eastAsia="en-GB"/>
        </w:rPr>
        <w:t>Overlapping Speech</w:t>
      </w:r>
    </w:p>
    <w:p w14:paraId="20D01FF1" w14:textId="4DD09FCE" w:rsidR="00C8591F" w:rsidRPr="0090514E"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If two or more people are speaking at the same time (i.e. overlapping speech) and it is not possible to distinguish what each person is saying, write [cross talk] immediately after the last identifiable speaker’s text and pick up with the next audible speaker.</w:t>
      </w:r>
      <w:r w:rsidR="00617679" w:rsidRPr="0090514E">
        <w:rPr>
          <w:rFonts w:ascii="Trebuchet MS" w:eastAsia="Times New Roman" w:hAnsi="Trebuchet MS" w:cs="Times New Roman"/>
          <w:lang w:eastAsia="en-GB"/>
        </w:rPr>
        <w:br/>
      </w:r>
    </w:p>
    <w:p w14:paraId="4A0934F3" w14:textId="77777777" w:rsidR="00C8591F" w:rsidRPr="0090514E" w:rsidRDefault="00C8591F" w:rsidP="0090514E">
      <w:pPr>
        <w:numPr>
          <w:ilvl w:val="0"/>
          <w:numId w:val="6"/>
        </w:numPr>
        <w:spacing w:before="100" w:beforeAutospacing="1" w:after="100" w:afterAutospacing="1" w:line="360" w:lineRule="auto"/>
        <w:rPr>
          <w:rFonts w:ascii="Trebuchet MS" w:eastAsia="Times New Roman" w:hAnsi="Trebuchet MS" w:cs="Times New Roman"/>
          <w:i/>
          <w:lang w:eastAsia="en-GB"/>
        </w:rPr>
      </w:pPr>
      <w:r w:rsidRPr="0090514E">
        <w:rPr>
          <w:rFonts w:ascii="Trebuchet MS" w:eastAsia="Times New Roman" w:hAnsi="Trebuchet MS" w:cs="Times New Roman"/>
          <w:i/>
          <w:lang w:eastAsia="en-GB"/>
        </w:rPr>
        <w:t>Pauses and Inaudible Information</w:t>
      </w:r>
    </w:p>
    <w:p w14:paraId="06EBBEB5" w14:textId="57F964FA" w:rsidR="00C8591F" w:rsidRPr="0090514E"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Identify words and phrases that were inaudible or difficult to decipher. Indicate this by typing [inaudible]. If a full sentence or more is inaudible, put the timings in as well, e.g. [inaudible 31.21 – 32.00].</w:t>
      </w:r>
      <w:r w:rsidR="00CA6A71">
        <w:rPr>
          <w:rFonts w:ascii="Trebuchet MS" w:eastAsia="Times New Roman" w:hAnsi="Trebuchet MS" w:cs="Times New Roman"/>
          <w:lang w:eastAsia="en-GB"/>
        </w:rPr>
        <w:t xml:space="preserve"> </w:t>
      </w:r>
      <w:r w:rsidRPr="0090514E">
        <w:rPr>
          <w:rFonts w:ascii="Trebuchet MS" w:eastAsia="Times New Roman" w:hAnsi="Trebuchet MS" w:cs="Times New Roman"/>
          <w:lang w:eastAsia="en-GB"/>
        </w:rPr>
        <w:t>You do not need to transcribe all short pauses that a person makes, unless you feel that this conveys significant information that you wish to respond to in your commentary.</w:t>
      </w:r>
    </w:p>
    <w:p w14:paraId="063617D2" w14:textId="41E81974" w:rsidR="00CA6A71" w:rsidRDefault="00C8591F" w:rsidP="00CA6A71">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If a client pauses briefly between statements or trails off at the end of a statement (for between two to five seconds), use three ellipses, i.e. . . . between words or at the end of a statement.</w:t>
      </w:r>
      <w:r w:rsidR="00CA6A71">
        <w:rPr>
          <w:rFonts w:ascii="Trebuchet MS" w:eastAsia="Times New Roman" w:hAnsi="Trebuchet MS" w:cs="Times New Roman"/>
          <w:lang w:eastAsia="en-GB"/>
        </w:rPr>
        <w:t xml:space="preserve"> </w:t>
      </w:r>
      <w:r w:rsidRPr="0090514E">
        <w:rPr>
          <w:rFonts w:ascii="Trebuchet MS" w:eastAsia="Times New Roman" w:hAnsi="Trebuchet MS" w:cs="Times New Roman"/>
          <w:lang w:eastAsia="en-GB"/>
        </w:rPr>
        <w:t>If there is a longer pause of more than five seconds, use [long pause] to indicate this.</w:t>
      </w:r>
    </w:p>
    <w:tbl>
      <w:tblPr>
        <w:tblStyle w:val="TableGrid"/>
        <w:tblW w:w="0" w:type="auto"/>
        <w:tblLook w:val="04A0" w:firstRow="1" w:lastRow="0" w:firstColumn="1" w:lastColumn="0" w:noHBand="0" w:noVBand="1"/>
      </w:tblPr>
      <w:tblGrid>
        <w:gridCol w:w="846"/>
        <w:gridCol w:w="992"/>
        <w:gridCol w:w="4961"/>
        <w:gridCol w:w="2217"/>
      </w:tblGrid>
      <w:tr w:rsidR="00CA6A71" w:rsidRPr="00CA6A71" w14:paraId="34FFB8BF" w14:textId="77777777" w:rsidTr="00397B24">
        <w:tc>
          <w:tcPr>
            <w:tcW w:w="846" w:type="dxa"/>
          </w:tcPr>
          <w:p w14:paraId="643C81D1" w14:textId="13F5B362" w:rsidR="00CA6A71" w:rsidRPr="00CA6A71" w:rsidRDefault="00CA6A71" w:rsidP="00397B24">
            <w:pPr>
              <w:spacing w:before="100" w:beforeAutospacing="1" w:after="100" w:afterAutospacing="1" w:line="360" w:lineRule="auto"/>
              <w:rPr>
                <w:rFonts w:ascii="Trebuchet MS" w:eastAsia="Times New Roman" w:hAnsi="Trebuchet MS" w:cs="Times New Roman"/>
                <w:b/>
                <w:bCs/>
                <w:sz w:val="20"/>
                <w:szCs w:val="20"/>
                <w:lang w:eastAsia="en-GB"/>
              </w:rPr>
            </w:pPr>
            <w:r w:rsidRPr="00CA6A71">
              <w:rPr>
                <w:rFonts w:ascii="Trebuchet MS" w:eastAsia="Times New Roman" w:hAnsi="Trebuchet MS" w:cs="Times New Roman"/>
                <w:b/>
                <w:bCs/>
                <w:color w:val="A6A6A6" w:themeColor="background1" w:themeShade="A6"/>
                <w:sz w:val="20"/>
                <w:szCs w:val="20"/>
                <w:lang w:eastAsia="en-GB"/>
              </w:rPr>
              <w:lastRenderedPageBreak/>
              <w:t>23</w:t>
            </w:r>
          </w:p>
        </w:tc>
        <w:tc>
          <w:tcPr>
            <w:tcW w:w="992" w:type="dxa"/>
          </w:tcPr>
          <w:p w14:paraId="004D276A"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c>
          <w:tcPr>
            <w:tcW w:w="4961" w:type="dxa"/>
          </w:tcPr>
          <w:p w14:paraId="2AEDC3FB" w14:textId="4F6D0D70"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r w:rsidRPr="00CA6A71">
              <w:rPr>
                <w:rFonts w:ascii="Trebuchet MS" w:eastAsia="Times New Roman" w:hAnsi="Trebuchet MS" w:cs="Times New Roman"/>
                <w:b/>
                <w:sz w:val="20"/>
                <w:szCs w:val="20"/>
                <w:lang w:eastAsia="en-GB"/>
              </w:rPr>
              <w:t>C</w:t>
            </w:r>
            <w:r>
              <w:rPr>
                <w:rFonts w:ascii="Trebuchet MS" w:eastAsia="Times New Roman" w:hAnsi="Trebuchet MS" w:cs="Times New Roman"/>
                <w:b/>
                <w:sz w:val="20"/>
                <w:szCs w:val="20"/>
                <w:lang w:eastAsia="en-GB"/>
              </w:rPr>
              <w:t>1</w:t>
            </w:r>
            <w:r w:rsidRPr="00CA6A71">
              <w:rPr>
                <w:rFonts w:ascii="Trebuchet MS" w:eastAsia="Times New Roman" w:hAnsi="Trebuchet MS" w:cs="Times New Roman"/>
                <w:b/>
                <w:sz w:val="20"/>
                <w:szCs w:val="20"/>
                <w:lang w:eastAsia="en-GB"/>
              </w:rPr>
              <w:t xml:space="preserve">: </w:t>
            </w:r>
            <w:r w:rsidRPr="00CA6A71">
              <w:rPr>
                <w:rFonts w:ascii="Trebuchet MS" w:eastAsia="Times New Roman" w:hAnsi="Trebuchet MS" w:cs="Times New Roman"/>
                <w:sz w:val="20"/>
                <w:szCs w:val="20"/>
                <w:lang w:eastAsia="en-GB"/>
              </w:rPr>
              <w:tab/>
            </w:r>
            <w:proofErr w:type="gramStart"/>
            <w:r w:rsidRPr="00CA6A71">
              <w:rPr>
                <w:rFonts w:ascii="Trebuchet MS" w:eastAsia="Times New Roman" w:hAnsi="Trebuchet MS" w:cs="Times New Roman"/>
                <w:sz w:val="20"/>
                <w:szCs w:val="20"/>
                <w:lang w:eastAsia="en-GB"/>
              </w:rPr>
              <w:t>So</w:t>
            </w:r>
            <w:proofErr w:type="gramEnd"/>
            <w:r w:rsidRPr="00CA6A71">
              <w:rPr>
                <w:rFonts w:ascii="Trebuchet MS" w:eastAsia="Times New Roman" w:hAnsi="Trebuchet MS" w:cs="Times New Roman"/>
                <w:sz w:val="20"/>
                <w:szCs w:val="20"/>
                <w:lang w:eastAsia="en-GB"/>
              </w:rPr>
              <w:t xml:space="preserve"> I feel. . . I don’t know. . . I feel really [inaudible]. . . it’s hard, you know [long pause]. I just need. . . [inaudible 10.01 – 10.15]</w:t>
            </w:r>
          </w:p>
        </w:tc>
        <w:tc>
          <w:tcPr>
            <w:tcW w:w="2217" w:type="dxa"/>
          </w:tcPr>
          <w:p w14:paraId="7E84500B" w14:textId="77777777" w:rsidR="00CA6A71" w:rsidRPr="00CA6A71" w:rsidRDefault="00CA6A71" w:rsidP="00397B24">
            <w:pPr>
              <w:spacing w:before="100" w:beforeAutospacing="1" w:after="100" w:afterAutospacing="1" w:line="360" w:lineRule="auto"/>
              <w:rPr>
                <w:rFonts w:ascii="Trebuchet MS" w:eastAsia="Times New Roman" w:hAnsi="Trebuchet MS" w:cs="Times New Roman"/>
                <w:sz w:val="20"/>
                <w:szCs w:val="20"/>
                <w:lang w:eastAsia="en-GB"/>
              </w:rPr>
            </w:pPr>
          </w:p>
        </w:tc>
      </w:tr>
    </w:tbl>
    <w:p w14:paraId="6B6C6610" w14:textId="491B4360" w:rsidR="00C8591F" w:rsidRPr="0090514E" w:rsidRDefault="00C8591F" w:rsidP="0090514E">
      <w:pPr>
        <w:spacing w:before="100" w:beforeAutospacing="1" w:after="100" w:afterAutospacing="1" w:line="360" w:lineRule="auto"/>
        <w:ind w:firstLine="851"/>
        <w:rPr>
          <w:rFonts w:ascii="Trebuchet MS" w:eastAsia="Times New Roman" w:hAnsi="Trebuchet MS" w:cs="Times New Roman"/>
          <w:lang w:eastAsia="en-GB"/>
        </w:rPr>
      </w:pPr>
    </w:p>
    <w:p w14:paraId="31E8D290" w14:textId="77777777" w:rsidR="00C8591F" w:rsidRPr="0090514E" w:rsidRDefault="00C8591F" w:rsidP="0090514E">
      <w:pPr>
        <w:numPr>
          <w:ilvl w:val="0"/>
          <w:numId w:val="6"/>
        </w:numPr>
        <w:spacing w:before="100" w:beforeAutospacing="1" w:after="100" w:afterAutospacing="1" w:line="360" w:lineRule="auto"/>
        <w:rPr>
          <w:rFonts w:ascii="Trebuchet MS" w:eastAsia="Times New Roman" w:hAnsi="Trebuchet MS" w:cs="Times New Roman"/>
          <w:i/>
          <w:lang w:eastAsia="en-GB"/>
        </w:rPr>
      </w:pPr>
      <w:r w:rsidRPr="0090514E">
        <w:rPr>
          <w:rFonts w:ascii="Trebuchet MS" w:eastAsia="Times New Roman" w:hAnsi="Trebuchet MS" w:cs="Times New Roman"/>
          <w:i/>
          <w:lang w:eastAsia="en-GB"/>
        </w:rPr>
        <w:t>Unclear/Questionable Statements</w:t>
      </w:r>
    </w:p>
    <w:p w14:paraId="4BE2B6BA" w14:textId="30742E1F" w:rsidR="00C8591F"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If you are not sure about the accuracy of something said by a client, due to ambiguity or difficulty hearing the information, put your best guess in brackets and question marks either side of this, e.g. if you were unsure whether a client said ‘Suffolk’ or ‘Southwark’ you might put:</w:t>
      </w:r>
    </w:p>
    <w:tbl>
      <w:tblPr>
        <w:tblStyle w:val="TableGrid"/>
        <w:tblW w:w="0" w:type="auto"/>
        <w:tblLook w:val="04A0" w:firstRow="1" w:lastRow="0" w:firstColumn="1" w:lastColumn="0" w:noHBand="0" w:noVBand="1"/>
      </w:tblPr>
      <w:tblGrid>
        <w:gridCol w:w="846"/>
        <w:gridCol w:w="992"/>
        <w:gridCol w:w="4961"/>
        <w:gridCol w:w="2217"/>
      </w:tblGrid>
      <w:tr w:rsidR="00CA6A71" w:rsidRPr="00CA6A71" w14:paraId="06C47ACD" w14:textId="77777777" w:rsidTr="00CA6A71">
        <w:tc>
          <w:tcPr>
            <w:tcW w:w="846" w:type="dxa"/>
          </w:tcPr>
          <w:p w14:paraId="61A74854" w14:textId="5291F030" w:rsidR="00CA6A71" w:rsidRPr="00CA6A71" w:rsidRDefault="00CA6A71" w:rsidP="0090514E">
            <w:pPr>
              <w:spacing w:before="100" w:beforeAutospacing="1" w:after="100" w:afterAutospacing="1" w:line="360" w:lineRule="auto"/>
              <w:rPr>
                <w:rFonts w:ascii="Trebuchet MS" w:eastAsia="Times New Roman" w:hAnsi="Trebuchet MS" w:cs="Times New Roman"/>
                <w:b/>
                <w:bCs/>
                <w:sz w:val="20"/>
                <w:szCs w:val="20"/>
                <w:lang w:eastAsia="en-GB"/>
              </w:rPr>
            </w:pPr>
            <w:r w:rsidRPr="00CA6A71">
              <w:rPr>
                <w:rFonts w:ascii="Trebuchet MS" w:eastAsia="Times New Roman" w:hAnsi="Trebuchet MS" w:cs="Times New Roman"/>
                <w:b/>
                <w:bCs/>
                <w:color w:val="A6A6A6" w:themeColor="background1" w:themeShade="A6"/>
                <w:sz w:val="20"/>
                <w:szCs w:val="20"/>
                <w:lang w:eastAsia="en-GB"/>
              </w:rPr>
              <w:t>76</w:t>
            </w:r>
          </w:p>
        </w:tc>
        <w:tc>
          <w:tcPr>
            <w:tcW w:w="992" w:type="dxa"/>
          </w:tcPr>
          <w:p w14:paraId="698EA923" w14:textId="77777777" w:rsidR="00CA6A71" w:rsidRPr="00CA6A71" w:rsidRDefault="00CA6A71" w:rsidP="0090514E">
            <w:pPr>
              <w:spacing w:before="100" w:beforeAutospacing="1" w:after="100" w:afterAutospacing="1" w:line="360" w:lineRule="auto"/>
              <w:rPr>
                <w:rFonts w:ascii="Trebuchet MS" w:eastAsia="Times New Roman" w:hAnsi="Trebuchet MS" w:cs="Times New Roman"/>
                <w:sz w:val="20"/>
                <w:szCs w:val="20"/>
                <w:lang w:eastAsia="en-GB"/>
              </w:rPr>
            </w:pPr>
          </w:p>
        </w:tc>
        <w:tc>
          <w:tcPr>
            <w:tcW w:w="4961" w:type="dxa"/>
          </w:tcPr>
          <w:p w14:paraId="20FB8FC3" w14:textId="4628A96A" w:rsidR="00CA6A71" w:rsidRPr="00CA6A71" w:rsidRDefault="00CA6A71" w:rsidP="00CA6A71">
            <w:pPr>
              <w:spacing w:before="100" w:beforeAutospacing="1" w:after="100" w:afterAutospacing="1" w:line="360" w:lineRule="auto"/>
              <w:rPr>
                <w:rFonts w:ascii="Trebuchet MS" w:eastAsia="Times New Roman" w:hAnsi="Trebuchet MS" w:cs="Times New Roman"/>
                <w:sz w:val="20"/>
                <w:szCs w:val="20"/>
                <w:lang w:eastAsia="en-GB"/>
              </w:rPr>
            </w:pPr>
            <w:r w:rsidRPr="00CA6A71">
              <w:rPr>
                <w:rFonts w:ascii="Trebuchet MS" w:eastAsia="Times New Roman" w:hAnsi="Trebuchet MS" w:cs="Times New Roman"/>
                <w:b/>
                <w:sz w:val="20"/>
                <w:szCs w:val="20"/>
                <w:lang w:eastAsia="en-GB"/>
              </w:rPr>
              <w:t xml:space="preserve">C: </w:t>
            </w:r>
            <w:r w:rsidRPr="00CA6A71">
              <w:rPr>
                <w:rFonts w:ascii="Trebuchet MS" w:eastAsia="Times New Roman" w:hAnsi="Trebuchet MS" w:cs="Times New Roman"/>
                <w:sz w:val="20"/>
                <w:szCs w:val="20"/>
                <w:lang w:eastAsia="en-GB"/>
              </w:rPr>
              <w:tab/>
              <w:t xml:space="preserve">My family are originally </w:t>
            </w:r>
            <w:proofErr w:type="gramStart"/>
            <w:r w:rsidRPr="00CA6A71">
              <w:rPr>
                <w:rFonts w:ascii="Trebuchet MS" w:eastAsia="Times New Roman" w:hAnsi="Trebuchet MS" w:cs="Times New Roman"/>
                <w:sz w:val="20"/>
                <w:szCs w:val="20"/>
                <w:lang w:eastAsia="en-GB"/>
              </w:rPr>
              <w:t>from</w:t>
            </w:r>
            <w:r>
              <w:rPr>
                <w:rFonts w:ascii="Trebuchet MS" w:eastAsia="Times New Roman" w:hAnsi="Trebuchet MS" w:cs="Times New Roman"/>
                <w:sz w:val="20"/>
                <w:szCs w:val="20"/>
                <w:lang w:eastAsia="en-GB"/>
              </w:rPr>
              <w:t xml:space="preserve"> </w:t>
            </w:r>
            <w:r w:rsidRPr="00CA6A71">
              <w:rPr>
                <w:rFonts w:ascii="Trebuchet MS" w:eastAsia="Times New Roman" w:hAnsi="Trebuchet MS" w:cs="Times New Roman"/>
                <w:sz w:val="20"/>
                <w:szCs w:val="20"/>
                <w:lang w:eastAsia="en-GB"/>
              </w:rPr>
              <w:t>?</w:t>
            </w:r>
            <w:proofErr w:type="gramEnd"/>
            <w:r w:rsidRPr="00CA6A71">
              <w:rPr>
                <w:rFonts w:ascii="Trebuchet MS" w:eastAsia="Times New Roman" w:hAnsi="Trebuchet MS" w:cs="Times New Roman"/>
                <w:sz w:val="20"/>
                <w:szCs w:val="20"/>
                <w:lang w:eastAsia="en-GB"/>
              </w:rPr>
              <w:t>(Southwark)?</w:t>
            </w:r>
          </w:p>
        </w:tc>
        <w:tc>
          <w:tcPr>
            <w:tcW w:w="2217" w:type="dxa"/>
          </w:tcPr>
          <w:p w14:paraId="6DC702D4" w14:textId="77777777" w:rsidR="00CA6A71" w:rsidRPr="00CA6A71" w:rsidRDefault="00CA6A71" w:rsidP="0090514E">
            <w:pPr>
              <w:spacing w:before="100" w:beforeAutospacing="1" w:after="100" w:afterAutospacing="1" w:line="360" w:lineRule="auto"/>
              <w:rPr>
                <w:rFonts w:ascii="Trebuchet MS" w:eastAsia="Times New Roman" w:hAnsi="Trebuchet MS" w:cs="Times New Roman"/>
                <w:sz w:val="20"/>
                <w:szCs w:val="20"/>
                <w:lang w:eastAsia="en-GB"/>
              </w:rPr>
            </w:pPr>
          </w:p>
        </w:tc>
      </w:tr>
    </w:tbl>
    <w:p w14:paraId="45AB1293" w14:textId="77777777" w:rsidR="00C8591F" w:rsidRPr="0090514E" w:rsidRDefault="00C8591F" w:rsidP="0090514E">
      <w:pPr>
        <w:spacing w:before="100" w:beforeAutospacing="1" w:after="100" w:afterAutospacing="1" w:line="360" w:lineRule="auto"/>
        <w:rPr>
          <w:rFonts w:ascii="Trebuchet MS" w:eastAsia="Times New Roman" w:hAnsi="Trebuchet MS" w:cs="Times New Roman"/>
          <w:i/>
          <w:lang w:eastAsia="en-GB"/>
        </w:rPr>
      </w:pPr>
    </w:p>
    <w:p w14:paraId="4EF45882" w14:textId="77777777" w:rsidR="00C8591F" w:rsidRPr="0090514E" w:rsidRDefault="00C8591F" w:rsidP="0090514E">
      <w:pPr>
        <w:numPr>
          <w:ilvl w:val="0"/>
          <w:numId w:val="6"/>
        </w:numPr>
        <w:spacing w:before="100" w:beforeAutospacing="1" w:after="100" w:afterAutospacing="1" w:line="360" w:lineRule="auto"/>
        <w:rPr>
          <w:rFonts w:ascii="Trebuchet MS" w:eastAsia="Times New Roman" w:hAnsi="Trebuchet MS" w:cs="Times New Roman"/>
          <w:i/>
          <w:lang w:eastAsia="en-GB"/>
        </w:rPr>
      </w:pPr>
      <w:r w:rsidRPr="0090514E">
        <w:rPr>
          <w:rFonts w:ascii="Trebuchet MS" w:eastAsia="Times New Roman" w:hAnsi="Trebuchet MS" w:cs="Times New Roman"/>
          <w:i/>
          <w:lang w:eastAsia="en-GB"/>
        </w:rPr>
        <w:t>Identifying Information</w:t>
      </w:r>
    </w:p>
    <w:p w14:paraId="3223AC5B" w14:textId="74794329" w:rsidR="006F7E3D" w:rsidRDefault="00264125" w:rsidP="0090514E">
      <w:pPr>
        <w:spacing w:before="100" w:beforeAutospacing="1" w:after="100" w:afterAutospacing="1" w:line="360" w:lineRule="auto"/>
        <w:rPr>
          <w:rFonts w:ascii="Trebuchet MS" w:eastAsia="Times New Roman" w:hAnsi="Trebuchet MS" w:cs="Times New Roman"/>
          <w:lang w:eastAsia="en-GB"/>
        </w:rPr>
      </w:pPr>
      <w:r w:rsidRPr="00264125">
        <w:rPr>
          <w:rFonts w:ascii="Trebuchet MS" w:eastAsia="Times New Roman" w:hAnsi="Trebuchet MS" w:cs="Times New Roman"/>
          <w:b/>
          <w:bCs/>
          <w:lang w:eastAsia="en-GB"/>
        </w:rPr>
        <w:t>You MUST u</w:t>
      </w:r>
      <w:r w:rsidR="00CA6A71" w:rsidRPr="00264125">
        <w:rPr>
          <w:rFonts w:ascii="Trebuchet MS" w:eastAsia="Times New Roman" w:hAnsi="Trebuchet MS" w:cs="Times New Roman"/>
          <w:b/>
          <w:bCs/>
          <w:lang w:eastAsia="en-GB"/>
        </w:rPr>
        <w:t xml:space="preserve">se pseudonyms within the main body of the report </w:t>
      </w:r>
      <w:r w:rsidR="00CA6A71">
        <w:rPr>
          <w:rFonts w:ascii="Trebuchet MS" w:eastAsia="Times New Roman" w:hAnsi="Trebuchet MS" w:cs="Times New Roman"/>
          <w:lang w:eastAsia="en-GB"/>
        </w:rPr>
        <w:t>(e.g. John, Jane, Dr Smith)</w:t>
      </w:r>
      <w:r w:rsidR="00CA6A71" w:rsidRPr="00FB5661">
        <w:rPr>
          <w:rFonts w:ascii="Trebuchet MS" w:eastAsia="Times New Roman" w:hAnsi="Trebuchet MS" w:cs="Times New Roman"/>
          <w:lang w:eastAsia="en-GB"/>
        </w:rPr>
        <w:t xml:space="preserve">. </w:t>
      </w:r>
      <w:r w:rsidR="006F7E3D">
        <w:rPr>
          <w:rFonts w:ascii="Trebuchet MS" w:eastAsia="Times New Roman" w:hAnsi="Trebuchet MS" w:cs="Times New Roman"/>
          <w:lang w:eastAsia="en-GB"/>
        </w:rPr>
        <w:t xml:space="preserve">In the transcription section, </w:t>
      </w:r>
      <w:r>
        <w:rPr>
          <w:rFonts w:ascii="Trebuchet MS" w:eastAsia="Times New Roman" w:hAnsi="Trebuchet MS" w:cs="Times New Roman"/>
          <w:lang w:eastAsia="en-GB"/>
        </w:rPr>
        <w:t xml:space="preserve">you can </w:t>
      </w:r>
      <w:r w:rsidR="006F7E3D">
        <w:rPr>
          <w:rFonts w:ascii="Trebuchet MS" w:eastAsia="Times New Roman" w:hAnsi="Trebuchet MS" w:cs="Times New Roman"/>
          <w:lang w:eastAsia="en-GB"/>
        </w:rPr>
        <w:t>u</w:t>
      </w:r>
      <w:r w:rsidR="00FB5661">
        <w:rPr>
          <w:rFonts w:ascii="Trebuchet MS" w:eastAsia="Times New Roman" w:hAnsi="Trebuchet MS" w:cs="Times New Roman"/>
          <w:lang w:eastAsia="en-GB"/>
        </w:rPr>
        <w:t xml:space="preserve">se </w:t>
      </w:r>
      <w:r w:rsidR="00FB5661" w:rsidRPr="00FB5661">
        <w:rPr>
          <w:rFonts w:ascii="Trebuchet MS" w:eastAsia="Times New Roman" w:hAnsi="Trebuchet MS" w:cs="Times New Roman"/>
          <w:lang w:eastAsia="en-GB"/>
        </w:rPr>
        <w:t>abbreviated label</w:t>
      </w:r>
      <w:r w:rsidR="00FB5661">
        <w:rPr>
          <w:rFonts w:ascii="Trebuchet MS" w:eastAsia="Times New Roman" w:hAnsi="Trebuchet MS" w:cs="Times New Roman"/>
          <w:lang w:eastAsia="en-GB"/>
        </w:rPr>
        <w:t xml:space="preserve">s </w:t>
      </w:r>
      <w:r w:rsidR="00FB5661" w:rsidRPr="00FB5661">
        <w:rPr>
          <w:rFonts w:ascii="Trebuchet MS" w:eastAsia="Times New Roman" w:hAnsi="Trebuchet MS" w:cs="Times New Roman"/>
          <w:lang w:eastAsia="en-GB"/>
        </w:rPr>
        <w:t xml:space="preserve">for </w:t>
      </w:r>
      <w:r w:rsidR="00FB5661">
        <w:rPr>
          <w:rFonts w:ascii="Trebuchet MS" w:eastAsia="Times New Roman" w:hAnsi="Trebuchet MS" w:cs="Times New Roman"/>
          <w:lang w:eastAsia="en-GB"/>
        </w:rPr>
        <w:t>people</w:t>
      </w:r>
      <w:r w:rsidR="00FB5661" w:rsidRPr="00FB5661">
        <w:rPr>
          <w:rFonts w:ascii="Trebuchet MS" w:eastAsia="Times New Roman" w:hAnsi="Trebuchet MS" w:cs="Times New Roman"/>
          <w:lang w:eastAsia="en-GB"/>
        </w:rPr>
        <w:t xml:space="preserve"> </w:t>
      </w:r>
      <w:r w:rsidR="006F7E3D">
        <w:rPr>
          <w:rFonts w:ascii="Trebuchet MS" w:eastAsia="Times New Roman" w:hAnsi="Trebuchet MS" w:cs="Times New Roman"/>
          <w:lang w:eastAsia="en-GB"/>
        </w:rPr>
        <w:t>in the session you are transcribing</w:t>
      </w:r>
      <w:r w:rsidR="00FB5661" w:rsidRPr="00FB5661">
        <w:rPr>
          <w:rFonts w:ascii="Trebuchet MS" w:eastAsia="Times New Roman" w:hAnsi="Trebuchet MS" w:cs="Times New Roman"/>
          <w:lang w:eastAsia="en-GB"/>
        </w:rPr>
        <w:t xml:space="preserve"> </w:t>
      </w:r>
      <w:r w:rsidR="00FB5661">
        <w:rPr>
          <w:rFonts w:ascii="Trebuchet MS" w:eastAsia="Times New Roman" w:hAnsi="Trebuchet MS" w:cs="Times New Roman"/>
          <w:lang w:eastAsia="en-GB"/>
        </w:rPr>
        <w:t>(e.g. C1 and C2 for clients, P1 for a professional)</w:t>
      </w:r>
      <w:r w:rsidR="006F7E3D">
        <w:rPr>
          <w:rFonts w:ascii="Trebuchet MS" w:eastAsia="Times New Roman" w:hAnsi="Trebuchet MS" w:cs="Times New Roman"/>
          <w:lang w:eastAsia="en-GB"/>
        </w:rPr>
        <w:t xml:space="preserve">. </w:t>
      </w:r>
      <w:r w:rsidR="00FB5661" w:rsidRPr="00FB5661">
        <w:rPr>
          <w:rFonts w:ascii="Trebuchet MS" w:eastAsia="Times New Roman" w:hAnsi="Trebuchet MS" w:cs="Times New Roman"/>
          <w:lang w:eastAsia="en-GB"/>
        </w:rPr>
        <w:t>There is a box to define these labels on the Transcript Template; make any important roles clear to your markers so they know who you are talking about.</w:t>
      </w:r>
    </w:p>
    <w:p w14:paraId="0EF45B88" w14:textId="63681A8B" w:rsidR="00C8591F" w:rsidRDefault="006F7E3D" w:rsidP="006F7E3D">
      <w:pPr>
        <w:spacing w:before="100" w:beforeAutospacing="1" w:after="100" w:afterAutospacing="1" w:line="360" w:lineRule="auto"/>
        <w:jc w:val="center"/>
        <w:rPr>
          <w:rFonts w:ascii="Trebuchet MS" w:eastAsia="Times New Roman" w:hAnsi="Trebuchet MS" w:cs="Times New Roman"/>
          <w:lang w:eastAsia="en-GB"/>
        </w:rPr>
      </w:pPr>
      <w:r>
        <w:rPr>
          <w:rFonts w:ascii="Trebuchet MS" w:eastAsia="Times New Roman" w:hAnsi="Trebuchet MS" w:cs="Times New Roman"/>
          <w:noProof/>
          <w:lang w:eastAsia="en-GB"/>
        </w:rPr>
        <w:drawing>
          <wp:inline distT="0" distB="0" distL="0" distR="0" wp14:anchorId="2BCF26DB" wp14:editId="4E298A32">
            <wp:extent cx="2824428" cy="965675"/>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08804" cy="994523"/>
                    </a:xfrm>
                    <a:prstGeom prst="rect">
                      <a:avLst/>
                    </a:prstGeom>
                  </pic:spPr>
                </pic:pic>
              </a:graphicData>
            </a:graphic>
          </wp:inline>
        </w:drawing>
      </w:r>
    </w:p>
    <w:p w14:paraId="2D600302" w14:textId="178F0CEF" w:rsidR="00CA6A71" w:rsidRDefault="00C8591F" w:rsidP="006B5E94">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If the client refers to someone outside of the session, do not transcribe the</w:t>
      </w:r>
      <w:r w:rsidR="006F7E3D">
        <w:rPr>
          <w:rFonts w:ascii="Trebuchet MS" w:eastAsia="Times New Roman" w:hAnsi="Trebuchet MS" w:cs="Times New Roman"/>
          <w:lang w:eastAsia="en-GB"/>
        </w:rPr>
        <w:t>ir</w:t>
      </w:r>
      <w:r w:rsidRPr="0090514E">
        <w:rPr>
          <w:rFonts w:ascii="Trebuchet MS" w:eastAsia="Times New Roman" w:hAnsi="Trebuchet MS" w:cs="Times New Roman"/>
          <w:lang w:eastAsia="en-GB"/>
        </w:rPr>
        <w:t xml:space="preserve"> name </w:t>
      </w:r>
      <w:r w:rsidR="00264125">
        <w:rPr>
          <w:rFonts w:ascii="Trebuchet MS" w:eastAsia="Times New Roman" w:hAnsi="Trebuchet MS" w:cs="Times New Roman"/>
          <w:lang w:eastAsia="en-GB"/>
        </w:rPr>
        <w:t xml:space="preserve">- </w:t>
      </w:r>
      <w:r w:rsidRPr="0090514E">
        <w:rPr>
          <w:rFonts w:ascii="Trebuchet MS" w:eastAsia="Times New Roman" w:hAnsi="Trebuchet MS" w:cs="Times New Roman"/>
          <w:lang w:eastAsia="en-GB"/>
        </w:rPr>
        <w:t>put in brackets a word or phrase which describes their role or relationship</w:t>
      </w:r>
      <w:r w:rsidR="00CA6A71">
        <w:rPr>
          <w:rFonts w:ascii="Trebuchet MS" w:eastAsia="Times New Roman" w:hAnsi="Trebuchet MS" w:cs="Times New Roman"/>
          <w:lang w:eastAsia="en-GB"/>
        </w:rPr>
        <w:t xml:space="preserve">. </w:t>
      </w:r>
      <w:r w:rsidR="006F7E3D">
        <w:rPr>
          <w:rFonts w:ascii="Trebuchet MS" w:eastAsia="Times New Roman" w:hAnsi="Trebuchet MS" w:cs="Times New Roman"/>
          <w:lang w:eastAsia="en-GB"/>
        </w:rPr>
        <w:t>Yo</w:t>
      </w:r>
      <w:r w:rsidR="00CA6A71">
        <w:rPr>
          <w:rFonts w:ascii="Trebuchet MS" w:eastAsia="Times New Roman" w:hAnsi="Trebuchet MS" w:cs="Times New Roman"/>
          <w:lang w:eastAsia="en-GB"/>
        </w:rPr>
        <w:t xml:space="preserve">u </w:t>
      </w:r>
      <w:r w:rsidR="006F7E3D">
        <w:rPr>
          <w:rFonts w:ascii="Trebuchet MS" w:eastAsia="Times New Roman" w:hAnsi="Trebuchet MS" w:cs="Times New Roman"/>
          <w:lang w:eastAsia="en-GB"/>
        </w:rPr>
        <w:t xml:space="preserve">only need to give labels to people present in the session. </w:t>
      </w:r>
      <w:r w:rsidR="00617679" w:rsidRPr="0090514E">
        <w:rPr>
          <w:rFonts w:ascii="Trebuchet MS" w:eastAsia="Times New Roman" w:hAnsi="Trebuchet MS" w:cs="Times New Roman"/>
          <w:lang w:eastAsia="en-GB"/>
        </w:rPr>
        <w:t>You may need to take similar steps if someone mentions a service, location or other potentially identifying factor</w:t>
      </w:r>
      <w:r w:rsidR="002238DE">
        <w:rPr>
          <w:rFonts w:ascii="Trebuchet MS" w:eastAsia="Times New Roman" w:hAnsi="Trebuchet MS" w:cs="Times New Roman"/>
          <w:lang w:eastAsia="en-GB"/>
        </w:rPr>
        <w:t xml:space="preserve"> (see below regarding identifying information). </w:t>
      </w:r>
    </w:p>
    <w:p w14:paraId="1EB15D2F" w14:textId="77777777" w:rsidR="00CA6A71" w:rsidRDefault="00CA6A71" w:rsidP="00CA6A71">
      <w:pPr>
        <w:spacing w:before="100" w:beforeAutospacing="1" w:after="100" w:afterAutospacing="1" w:line="360" w:lineRule="auto"/>
        <w:rPr>
          <w:rFonts w:ascii="Trebuchet MS" w:eastAsia="Times New Roman" w:hAnsi="Trebuchet MS" w:cs="Times New Roman"/>
          <w:lang w:eastAsia="en-GB"/>
        </w:rPr>
      </w:pPr>
    </w:p>
    <w:tbl>
      <w:tblPr>
        <w:tblpPr w:leftFromText="180" w:rightFromText="180" w:vertAnchor="page" w:horzAnchor="margin" w:tblpY="15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685"/>
        <w:gridCol w:w="5200"/>
        <w:gridCol w:w="2499"/>
      </w:tblGrid>
      <w:tr w:rsidR="002238DE" w:rsidRPr="00B42DF2" w14:paraId="3FEC5D2F" w14:textId="77777777" w:rsidTr="002238DE">
        <w:tc>
          <w:tcPr>
            <w:tcW w:w="350" w:type="pct"/>
          </w:tcPr>
          <w:p w14:paraId="58670397" w14:textId="77777777" w:rsidR="002238DE" w:rsidRPr="00CA6A71" w:rsidRDefault="002238DE" w:rsidP="002238DE">
            <w:pPr>
              <w:spacing w:after="200" w:line="276" w:lineRule="auto"/>
              <w:rPr>
                <w:rFonts w:ascii="Trebuchet MS" w:hAnsi="Trebuchet MS"/>
                <w:b/>
                <w:color w:val="999999"/>
                <w:sz w:val="20"/>
                <w:szCs w:val="20"/>
              </w:rPr>
            </w:pPr>
            <w:r>
              <w:rPr>
                <w:rFonts w:ascii="Trebuchet MS" w:hAnsi="Trebuchet MS"/>
                <w:b/>
                <w:color w:val="999999"/>
                <w:sz w:val="20"/>
                <w:szCs w:val="20"/>
              </w:rPr>
              <w:t>65</w:t>
            </w:r>
          </w:p>
        </w:tc>
        <w:tc>
          <w:tcPr>
            <w:tcW w:w="380" w:type="pct"/>
          </w:tcPr>
          <w:p w14:paraId="0301AA20" w14:textId="77777777" w:rsidR="002238DE" w:rsidRPr="00B42DF2" w:rsidRDefault="002238DE" w:rsidP="002238DE">
            <w:pPr>
              <w:ind w:right="28"/>
              <w:rPr>
                <w:rFonts w:ascii="Trebuchet MS" w:hAnsi="Trebuchet MS"/>
                <w:color w:val="000000" w:themeColor="text1"/>
                <w:sz w:val="20"/>
                <w:szCs w:val="20"/>
              </w:rPr>
            </w:pPr>
          </w:p>
        </w:tc>
        <w:tc>
          <w:tcPr>
            <w:tcW w:w="2884" w:type="pct"/>
          </w:tcPr>
          <w:p w14:paraId="71E8412C" w14:textId="77777777" w:rsidR="002238DE" w:rsidRPr="00564976" w:rsidRDefault="002238DE" w:rsidP="002238DE">
            <w:pPr>
              <w:ind w:right="28"/>
              <w:rPr>
                <w:rFonts w:ascii="Trebuchet MS" w:hAnsi="Trebuchet MS"/>
                <w:color w:val="000000" w:themeColor="text1"/>
                <w:sz w:val="20"/>
                <w:szCs w:val="20"/>
              </w:rPr>
            </w:pPr>
            <w:r w:rsidRPr="00564976">
              <w:rPr>
                <w:rFonts w:ascii="Trebuchet MS" w:hAnsi="Trebuchet MS"/>
                <w:b/>
                <w:color w:val="000000" w:themeColor="text1"/>
                <w:sz w:val="20"/>
                <w:szCs w:val="20"/>
              </w:rPr>
              <w:t>C1:</w:t>
            </w:r>
            <w:r w:rsidRPr="00564976">
              <w:rPr>
                <w:rFonts w:ascii="Trebuchet MS" w:hAnsi="Trebuchet MS"/>
                <w:b/>
                <w:color w:val="000000" w:themeColor="text1"/>
                <w:sz w:val="20"/>
                <w:szCs w:val="20"/>
              </w:rPr>
              <w:tab/>
            </w:r>
            <w:r>
              <w:rPr>
                <w:rFonts w:ascii="Trebuchet MS" w:hAnsi="Trebuchet MS"/>
                <w:color w:val="000000" w:themeColor="text1"/>
                <w:sz w:val="20"/>
                <w:szCs w:val="20"/>
              </w:rPr>
              <w:t>And then</w:t>
            </w:r>
            <w:r w:rsidRPr="00564976">
              <w:rPr>
                <w:rFonts w:ascii="Trebuchet MS" w:hAnsi="Trebuchet MS"/>
                <w:color w:val="000000" w:themeColor="text1"/>
                <w:sz w:val="20"/>
                <w:szCs w:val="20"/>
              </w:rPr>
              <w:t xml:space="preserve"> my mum shouted “C1 stop that!”</w:t>
            </w:r>
          </w:p>
        </w:tc>
        <w:tc>
          <w:tcPr>
            <w:tcW w:w="1386" w:type="pct"/>
          </w:tcPr>
          <w:p w14:paraId="761933FD" w14:textId="77777777" w:rsidR="002238DE" w:rsidRPr="00B42DF2" w:rsidRDefault="002238DE" w:rsidP="002238DE">
            <w:pPr>
              <w:rPr>
                <w:rFonts w:ascii="Trebuchet MS" w:hAnsi="Trebuchet MS"/>
                <w:color w:val="000000" w:themeColor="text1"/>
                <w:sz w:val="20"/>
                <w:szCs w:val="20"/>
              </w:rPr>
            </w:pPr>
          </w:p>
        </w:tc>
      </w:tr>
      <w:tr w:rsidR="002238DE" w:rsidRPr="00B42DF2" w14:paraId="38FFA7F1" w14:textId="77777777" w:rsidTr="002238DE">
        <w:trPr>
          <w:trHeight w:val="1784"/>
        </w:trPr>
        <w:tc>
          <w:tcPr>
            <w:tcW w:w="350" w:type="pct"/>
          </w:tcPr>
          <w:p w14:paraId="69BF99AE" w14:textId="77777777" w:rsidR="002238DE" w:rsidRPr="00CA6A71" w:rsidRDefault="002238DE" w:rsidP="002238DE">
            <w:pPr>
              <w:spacing w:after="200" w:line="276" w:lineRule="auto"/>
              <w:rPr>
                <w:rFonts w:ascii="Trebuchet MS" w:hAnsi="Trebuchet MS"/>
                <w:b/>
                <w:color w:val="999999"/>
                <w:sz w:val="20"/>
                <w:szCs w:val="20"/>
              </w:rPr>
            </w:pPr>
            <w:r>
              <w:rPr>
                <w:rFonts w:ascii="Trebuchet MS" w:hAnsi="Trebuchet MS"/>
                <w:b/>
                <w:color w:val="999999"/>
                <w:sz w:val="20"/>
                <w:szCs w:val="20"/>
              </w:rPr>
              <w:t>66</w:t>
            </w:r>
          </w:p>
        </w:tc>
        <w:tc>
          <w:tcPr>
            <w:tcW w:w="380" w:type="pct"/>
          </w:tcPr>
          <w:p w14:paraId="76779E98" w14:textId="77777777" w:rsidR="002238DE" w:rsidRPr="00B42DF2" w:rsidRDefault="002238DE" w:rsidP="002238DE">
            <w:pPr>
              <w:ind w:right="28"/>
              <w:rPr>
                <w:rFonts w:ascii="Trebuchet MS" w:hAnsi="Trebuchet MS"/>
                <w:color w:val="000000" w:themeColor="text1"/>
                <w:sz w:val="20"/>
                <w:szCs w:val="20"/>
              </w:rPr>
            </w:pPr>
          </w:p>
        </w:tc>
        <w:tc>
          <w:tcPr>
            <w:tcW w:w="2884" w:type="pct"/>
          </w:tcPr>
          <w:p w14:paraId="660C2D1F" w14:textId="77777777" w:rsidR="002238DE" w:rsidRPr="00564976" w:rsidRDefault="002238DE" w:rsidP="002238DE">
            <w:pPr>
              <w:spacing w:before="100" w:beforeAutospacing="1" w:after="100" w:afterAutospacing="1" w:line="360" w:lineRule="auto"/>
              <w:rPr>
                <w:rFonts w:ascii="Trebuchet MS" w:eastAsia="Times New Roman" w:hAnsi="Trebuchet MS" w:cs="Times New Roman"/>
                <w:sz w:val="20"/>
                <w:szCs w:val="20"/>
                <w:lang w:eastAsia="en-GB"/>
              </w:rPr>
            </w:pPr>
            <w:r w:rsidRPr="00564976">
              <w:rPr>
                <w:rFonts w:ascii="Trebuchet MS" w:eastAsia="Times New Roman" w:hAnsi="Trebuchet MS" w:cs="Times New Roman"/>
                <w:b/>
                <w:sz w:val="20"/>
                <w:szCs w:val="20"/>
                <w:lang w:eastAsia="en-GB"/>
              </w:rPr>
              <w:t xml:space="preserve">C2: </w:t>
            </w:r>
            <w:r w:rsidRPr="00564976">
              <w:rPr>
                <w:rFonts w:ascii="Trebuchet MS" w:eastAsia="Times New Roman" w:hAnsi="Trebuchet MS" w:cs="Times New Roman"/>
                <w:b/>
                <w:sz w:val="20"/>
                <w:szCs w:val="20"/>
                <w:lang w:eastAsia="en-GB"/>
              </w:rPr>
              <w:tab/>
            </w:r>
            <w:r w:rsidRPr="00564976">
              <w:rPr>
                <w:rFonts w:ascii="Trebuchet MS" w:eastAsia="Times New Roman" w:hAnsi="Trebuchet MS" w:cs="Times New Roman"/>
                <w:sz w:val="20"/>
                <w:szCs w:val="20"/>
                <w:lang w:eastAsia="en-GB"/>
              </w:rPr>
              <w:t>Yeah, I did</w:t>
            </w:r>
            <w:r>
              <w:rPr>
                <w:rFonts w:ascii="Trebuchet MS" w:eastAsia="Times New Roman" w:hAnsi="Trebuchet MS" w:cs="Times New Roman"/>
                <w:sz w:val="20"/>
                <w:szCs w:val="20"/>
                <w:lang w:eastAsia="en-GB"/>
              </w:rPr>
              <w:t>. I was upset. I mentioned it to [partner] later, who said I should tell [CPN] I lost my temper with C1. It was [CPN] who sorted out the referral to [outpatient neuropsychology service].</w:t>
            </w:r>
          </w:p>
          <w:p w14:paraId="7C2BDA7F" w14:textId="77777777" w:rsidR="002238DE" w:rsidRPr="00564976" w:rsidRDefault="002238DE" w:rsidP="002238DE">
            <w:pPr>
              <w:ind w:right="28"/>
              <w:rPr>
                <w:rFonts w:ascii="Trebuchet MS" w:hAnsi="Trebuchet MS"/>
                <w:color w:val="000000" w:themeColor="text1"/>
                <w:sz w:val="20"/>
                <w:szCs w:val="20"/>
              </w:rPr>
            </w:pPr>
          </w:p>
        </w:tc>
        <w:tc>
          <w:tcPr>
            <w:tcW w:w="1386" w:type="pct"/>
          </w:tcPr>
          <w:p w14:paraId="396A2AFB" w14:textId="77777777" w:rsidR="002238DE" w:rsidRPr="00B42DF2" w:rsidRDefault="002238DE" w:rsidP="002238DE">
            <w:pPr>
              <w:rPr>
                <w:rFonts w:ascii="Trebuchet MS" w:hAnsi="Trebuchet MS"/>
                <w:color w:val="000000" w:themeColor="text1"/>
                <w:sz w:val="20"/>
                <w:szCs w:val="20"/>
              </w:rPr>
            </w:pPr>
          </w:p>
        </w:tc>
      </w:tr>
    </w:tbl>
    <w:p w14:paraId="1444D6C8" w14:textId="77777777" w:rsidR="006B5E94" w:rsidRDefault="006B5E94" w:rsidP="00CA6A71">
      <w:pPr>
        <w:spacing w:before="100" w:beforeAutospacing="1" w:after="100" w:afterAutospacing="1" w:line="360" w:lineRule="auto"/>
        <w:rPr>
          <w:rFonts w:ascii="Trebuchet MS" w:eastAsia="Times New Roman" w:hAnsi="Trebuchet MS" w:cs="Times New Roman"/>
          <w:i/>
          <w:iCs/>
          <w:lang w:eastAsia="en-GB"/>
        </w:rPr>
      </w:pPr>
    </w:p>
    <w:p w14:paraId="5C83F035" w14:textId="5EA5A8AD" w:rsidR="00C8591F" w:rsidRPr="0090514E" w:rsidRDefault="00C8591F" w:rsidP="00CA6A71">
      <w:pPr>
        <w:spacing w:before="100" w:beforeAutospacing="1" w:after="100" w:afterAutospacing="1" w:line="360" w:lineRule="auto"/>
        <w:rPr>
          <w:rFonts w:ascii="Trebuchet MS" w:eastAsia="Times New Roman" w:hAnsi="Trebuchet MS" w:cs="Times New Roman"/>
          <w:i/>
          <w:iCs/>
          <w:lang w:eastAsia="en-GB"/>
        </w:rPr>
      </w:pPr>
      <w:r w:rsidRPr="0090514E">
        <w:rPr>
          <w:rFonts w:ascii="Trebuchet MS" w:eastAsia="Times New Roman" w:hAnsi="Trebuchet MS" w:cs="Times New Roman"/>
          <w:i/>
          <w:iCs/>
          <w:lang w:eastAsia="en-GB"/>
        </w:rPr>
        <w:t>Transcribing Non-verbal communication</w:t>
      </w:r>
    </w:p>
    <w:p w14:paraId="4CA30163" w14:textId="65EFEC70" w:rsidR="00C8591F" w:rsidRPr="0090514E"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 xml:space="preserve">You do not need to transcribe </w:t>
      </w:r>
      <w:r w:rsidR="00617679" w:rsidRPr="0090514E">
        <w:rPr>
          <w:rFonts w:ascii="Trebuchet MS" w:eastAsia="Times New Roman" w:hAnsi="Trebuchet MS" w:cs="Times New Roman"/>
          <w:lang w:eastAsia="en-GB"/>
        </w:rPr>
        <w:t>all</w:t>
      </w:r>
      <w:r w:rsidRPr="0090514E">
        <w:rPr>
          <w:rFonts w:ascii="Trebuchet MS" w:eastAsia="Times New Roman" w:hAnsi="Trebuchet MS" w:cs="Times New Roman"/>
          <w:lang w:eastAsia="en-GB"/>
        </w:rPr>
        <w:t xml:space="preserve"> non-verbal communication. You only need to indicate significant non-verbal communication that is relevant. The examiners will have access to the video/audio file and therefore will be able to see or hear certain important non-verbal communication (e.g. gesticulation or raised volume of voices). </w:t>
      </w:r>
    </w:p>
    <w:p w14:paraId="24790E87" w14:textId="77777777" w:rsidR="00C8591F" w:rsidRPr="0090514E"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Indicate important non-verbal communication by putting a behavioural description in square brackets, e.g. [sighs] [laughs]. Do not interpret non-verbal communication, e.g. don’t put [nervous laughing] or [bored sigh]. Be consistent with how you indicate behaviours, i.e. always use either [laughs] or [laughing] consistently.</w:t>
      </w:r>
    </w:p>
    <w:p w14:paraId="532F2988" w14:textId="77777777" w:rsidR="00C8591F" w:rsidRPr="0090514E"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There are two main reasons why you would choose to transcribe non-verbal communication:</w:t>
      </w:r>
    </w:p>
    <w:p w14:paraId="5359341A" w14:textId="0A5C8226" w:rsidR="00C8591F" w:rsidRPr="0090514E" w:rsidRDefault="00C8591F" w:rsidP="0090514E">
      <w:pPr>
        <w:pStyle w:val="ListParagraph"/>
        <w:numPr>
          <w:ilvl w:val="0"/>
          <w:numId w:val="5"/>
        </w:numPr>
        <w:spacing w:before="100" w:beforeAutospacing="1" w:after="100" w:afterAutospacing="1" w:line="360" w:lineRule="auto"/>
        <w:rPr>
          <w:rFonts w:ascii="Trebuchet MS" w:eastAsia="Times New Roman" w:hAnsi="Trebuchet MS" w:cs="Times New Roman"/>
          <w:sz w:val="24"/>
          <w:szCs w:val="24"/>
          <w:lang w:eastAsia="en-GB"/>
        </w:rPr>
      </w:pPr>
      <w:r w:rsidRPr="0090514E">
        <w:rPr>
          <w:rFonts w:ascii="Trebuchet MS" w:eastAsia="Times New Roman" w:hAnsi="Trebuchet MS" w:cs="Times New Roman"/>
          <w:sz w:val="24"/>
          <w:szCs w:val="24"/>
          <w:lang w:eastAsia="en-GB"/>
        </w:rPr>
        <w:t>When you have submitted an audio file which does not communicate important non-verbal communication that you noticed (and/or responded to in the session) but which is not apparent from listening to audio only, for example:</w:t>
      </w:r>
    </w:p>
    <w:p w14:paraId="2030A04A" w14:textId="77777777" w:rsidR="00C8591F" w:rsidRPr="0090514E" w:rsidRDefault="00C8591F" w:rsidP="0090514E">
      <w:pPr>
        <w:numPr>
          <w:ilvl w:val="1"/>
          <w:numId w:val="5"/>
        </w:num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 xml:space="preserve">You ask a </w:t>
      </w:r>
      <w:proofErr w:type="gramStart"/>
      <w:r w:rsidRPr="0090514E">
        <w:rPr>
          <w:rFonts w:ascii="Trebuchet MS" w:eastAsia="Times New Roman" w:hAnsi="Trebuchet MS" w:cs="Times New Roman"/>
          <w:lang w:eastAsia="en-GB"/>
        </w:rPr>
        <w:t>question</w:t>
      </w:r>
      <w:proofErr w:type="gramEnd"/>
      <w:r w:rsidRPr="0090514E">
        <w:rPr>
          <w:rFonts w:ascii="Trebuchet MS" w:eastAsia="Times New Roman" w:hAnsi="Trebuchet MS" w:cs="Times New Roman"/>
          <w:lang w:eastAsia="en-GB"/>
        </w:rPr>
        <w:t xml:space="preserve"> and the client responds by silently shrugging their shoulders.</w:t>
      </w:r>
    </w:p>
    <w:p w14:paraId="0481FE5E" w14:textId="77777777" w:rsidR="00C8591F" w:rsidRPr="0090514E" w:rsidRDefault="00C8591F" w:rsidP="0090514E">
      <w:pPr>
        <w:numPr>
          <w:ilvl w:val="1"/>
          <w:numId w:val="5"/>
        </w:num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lastRenderedPageBreak/>
        <w:t xml:space="preserve">You </w:t>
      </w:r>
      <w:proofErr w:type="gramStart"/>
      <w:r w:rsidRPr="0090514E">
        <w:rPr>
          <w:rFonts w:ascii="Trebuchet MS" w:eastAsia="Times New Roman" w:hAnsi="Trebuchet MS" w:cs="Times New Roman"/>
          <w:lang w:eastAsia="en-GB"/>
        </w:rPr>
        <w:t>ask</w:t>
      </w:r>
      <w:proofErr w:type="gramEnd"/>
      <w:r w:rsidRPr="0090514E">
        <w:rPr>
          <w:rFonts w:ascii="Trebuchet MS" w:eastAsia="Times New Roman" w:hAnsi="Trebuchet MS" w:cs="Times New Roman"/>
          <w:lang w:eastAsia="en-GB"/>
        </w:rPr>
        <w:t xml:space="preserve"> “Who thinks that?” and a client silently points at someone else in the room.</w:t>
      </w:r>
      <w:r w:rsidRPr="0090514E">
        <w:rPr>
          <w:rFonts w:ascii="Trebuchet MS" w:eastAsia="Times New Roman" w:hAnsi="Trebuchet MS" w:cs="Times New Roman"/>
          <w:lang w:eastAsia="en-GB"/>
        </w:rPr>
        <w:br/>
      </w:r>
    </w:p>
    <w:p w14:paraId="0A081A91" w14:textId="77777777" w:rsidR="00C8591F" w:rsidRPr="0090514E" w:rsidRDefault="00C8591F" w:rsidP="0090514E">
      <w:pPr>
        <w:numPr>
          <w:ilvl w:val="0"/>
          <w:numId w:val="5"/>
        </w:num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When non-verbal communication was an important part of the therapeutic or assessment process and forms part of either your reflections or your responses in the session, for example:</w:t>
      </w:r>
    </w:p>
    <w:p w14:paraId="73EFEBEA" w14:textId="77777777" w:rsidR="00C8591F" w:rsidRPr="0090514E" w:rsidRDefault="00C8591F" w:rsidP="0090514E">
      <w:pPr>
        <w:numPr>
          <w:ilvl w:val="1"/>
          <w:numId w:val="5"/>
        </w:num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 xml:space="preserve">A client is describing distressing experiences and starts laughing; you may wish to transcribe this </w:t>
      </w:r>
      <w:proofErr w:type="gramStart"/>
      <w:r w:rsidRPr="0090514E">
        <w:rPr>
          <w:rFonts w:ascii="Trebuchet MS" w:eastAsia="Times New Roman" w:hAnsi="Trebuchet MS" w:cs="Times New Roman"/>
          <w:lang w:eastAsia="en-GB"/>
        </w:rPr>
        <w:t>in order to</w:t>
      </w:r>
      <w:proofErr w:type="gramEnd"/>
      <w:r w:rsidRPr="0090514E">
        <w:rPr>
          <w:rFonts w:ascii="Trebuchet MS" w:eastAsia="Times New Roman" w:hAnsi="Trebuchet MS" w:cs="Times New Roman"/>
          <w:lang w:eastAsia="en-GB"/>
        </w:rPr>
        <w:t xml:space="preserve"> reflect on the possible reasons for this and your response.</w:t>
      </w:r>
    </w:p>
    <w:p w14:paraId="563A5589" w14:textId="77777777" w:rsidR="00C8591F" w:rsidRPr="0090514E" w:rsidRDefault="00C8591F" w:rsidP="0090514E">
      <w:pPr>
        <w:numPr>
          <w:ilvl w:val="1"/>
          <w:numId w:val="5"/>
        </w:num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 xml:space="preserve">You ask a </w:t>
      </w:r>
      <w:proofErr w:type="gramStart"/>
      <w:r w:rsidRPr="0090514E">
        <w:rPr>
          <w:rFonts w:ascii="Trebuchet MS" w:eastAsia="Times New Roman" w:hAnsi="Trebuchet MS" w:cs="Times New Roman"/>
          <w:lang w:eastAsia="en-GB"/>
        </w:rPr>
        <w:t>question</w:t>
      </w:r>
      <w:proofErr w:type="gramEnd"/>
      <w:r w:rsidRPr="0090514E">
        <w:rPr>
          <w:rFonts w:ascii="Trebuchet MS" w:eastAsia="Times New Roman" w:hAnsi="Trebuchet MS" w:cs="Times New Roman"/>
          <w:lang w:eastAsia="en-GB"/>
        </w:rPr>
        <w:t xml:space="preserve"> and the client ignores it and looks away, or shrugs their shoulders; you may wish to transcribe this in order to reflect on the impact of the question and possible alternative questions you could have asked.</w:t>
      </w:r>
    </w:p>
    <w:p w14:paraId="298ED080" w14:textId="7B89BA75" w:rsidR="00617679" w:rsidRPr="00264125" w:rsidRDefault="00C8591F" w:rsidP="00264125">
      <w:pPr>
        <w:numPr>
          <w:ilvl w:val="1"/>
          <w:numId w:val="5"/>
        </w:num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 xml:space="preserve">A client begins to raise their voice and speak more quickly when talking about a particular experience; you may wish to transcribe this </w:t>
      </w:r>
      <w:proofErr w:type="gramStart"/>
      <w:r w:rsidRPr="0090514E">
        <w:rPr>
          <w:rFonts w:ascii="Trebuchet MS" w:eastAsia="Times New Roman" w:hAnsi="Trebuchet MS" w:cs="Times New Roman"/>
          <w:lang w:eastAsia="en-GB"/>
        </w:rPr>
        <w:t>in order to</w:t>
      </w:r>
      <w:proofErr w:type="gramEnd"/>
      <w:r w:rsidRPr="0090514E">
        <w:rPr>
          <w:rFonts w:ascii="Trebuchet MS" w:eastAsia="Times New Roman" w:hAnsi="Trebuchet MS" w:cs="Times New Roman"/>
          <w:lang w:eastAsia="en-GB"/>
        </w:rPr>
        <w:t xml:space="preserve"> reflect on their changing emotional state and how you responded to this.</w:t>
      </w:r>
    </w:p>
    <w:p w14:paraId="33A95C0B" w14:textId="77777777" w:rsidR="00617679" w:rsidRPr="0090514E" w:rsidRDefault="00617679" w:rsidP="0090514E">
      <w:pPr>
        <w:spacing w:before="100" w:beforeAutospacing="1" w:after="100" w:afterAutospacing="1" w:line="360" w:lineRule="auto"/>
        <w:ind w:firstLine="426"/>
        <w:rPr>
          <w:rFonts w:ascii="Trebuchet MS" w:eastAsia="Times New Roman" w:hAnsi="Trebuchet MS" w:cs="Times New Roman"/>
          <w:i/>
          <w:iCs/>
          <w:lang w:eastAsia="en-GB"/>
        </w:rPr>
      </w:pPr>
      <w:r w:rsidRPr="0090514E">
        <w:rPr>
          <w:rFonts w:ascii="Trebuchet MS" w:eastAsia="Times New Roman" w:hAnsi="Trebuchet MS" w:cs="Times New Roman"/>
          <w:i/>
          <w:iCs/>
          <w:lang w:eastAsia="en-GB"/>
        </w:rPr>
        <w:t xml:space="preserve">9. Commentary style </w:t>
      </w:r>
    </w:p>
    <w:p w14:paraId="033CD9DB" w14:textId="77777777" w:rsidR="00617679" w:rsidRPr="0090514E" w:rsidRDefault="00617679"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We suggest that you write your commentary/reflections in first person – however remember that this is an academic assignment and take care to not be too informal. You do not need to write something in every box – but make good use of your 1500 words.</w:t>
      </w:r>
    </w:p>
    <w:p w14:paraId="09A47E5D" w14:textId="5B9C4890" w:rsidR="00C8591F" w:rsidRDefault="00C8591F" w:rsidP="0090514E">
      <w:pPr>
        <w:spacing w:before="100" w:beforeAutospacing="1" w:after="100" w:afterAutospacing="1" w:line="360" w:lineRule="auto"/>
        <w:rPr>
          <w:rFonts w:ascii="Trebuchet MS" w:eastAsia="Times New Roman" w:hAnsi="Trebuchet MS" w:cs="Times New Roman"/>
          <w:lang w:eastAsia="en-GB"/>
        </w:rPr>
      </w:pPr>
      <w:r w:rsidRPr="0090514E">
        <w:rPr>
          <w:rFonts w:ascii="Trebuchet MS" w:eastAsia="Times New Roman" w:hAnsi="Trebuchet MS" w:cs="Times New Roman"/>
          <w:lang w:eastAsia="en-GB"/>
        </w:rPr>
        <w:t xml:space="preserve">This guidance cannot cover every eventuality and some interpretation may be required; please discuss with your clinical tutor or the PALS assignment </w:t>
      </w:r>
      <w:r w:rsidR="00264125">
        <w:rPr>
          <w:rFonts w:ascii="Trebuchet MS" w:eastAsia="Times New Roman" w:hAnsi="Trebuchet MS" w:cs="Times New Roman"/>
          <w:lang w:eastAsia="en-GB"/>
        </w:rPr>
        <w:t>coordinators</w:t>
      </w:r>
      <w:r w:rsidRPr="0090514E">
        <w:rPr>
          <w:rFonts w:ascii="Trebuchet MS" w:eastAsia="Times New Roman" w:hAnsi="Trebuchet MS" w:cs="Times New Roman"/>
          <w:lang w:eastAsia="en-GB"/>
        </w:rPr>
        <w:t xml:space="preserve"> if you are unsure about how to transcribe something.  </w:t>
      </w:r>
    </w:p>
    <w:p w14:paraId="74AF9257" w14:textId="52E15486" w:rsidR="00264125" w:rsidRDefault="00264125" w:rsidP="0090514E">
      <w:pPr>
        <w:spacing w:before="100" w:beforeAutospacing="1" w:after="100" w:afterAutospacing="1" w:line="360" w:lineRule="auto"/>
        <w:rPr>
          <w:rFonts w:ascii="Trebuchet MS" w:eastAsia="Times New Roman" w:hAnsi="Trebuchet MS" w:cs="Times New Roman"/>
          <w:b/>
          <w:bCs/>
          <w:lang w:eastAsia="en-GB"/>
        </w:rPr>
      </w:pPr>
      <w:r w:rsidRPr="00264125">
        <w:rPr>
          <w:rFonts w:ascii="Trebuchet MS" w:eastAsia="Times New Roman" w:hAnsi="Trebuchet MS" w:cs="Times New Roman"/>
          <w:b/>
          <w:bCs/>
          <w:lang w:eastAsia="en-GB"/>
        </w:rPr>
        <w:t>Use of Appendices</w:t>
      </w:r>
    </w:p>
    <w:p w14:paraId="722F376F" w14:textId="67D60D8B" w:rsidR="00264125" w:rsidRPr="00264125" w:rsidRDefault="00264125" w:rsidP="0090514E">
      <w:pPr>
        <w:spacing w:before="100" w:beforeAutospacing="1" w:after="100" w:afterAutospacing="1" w:line="360" w:lineRule="auto"/>
        <w:rPr>
          <w:rFonts w:ascii="Trebuchet MS" w:eastAsia="Times New Roman" w:hAnsi="Trebuchet MS" w:cs="Times New Roman"/>
          <w:lang w:eastAsia="en-GB"/>
        </w:rPr>
      </w:pPr>
      <w:r>
        <w:rPr>
          <w:rFonts w:ascii="Trebuchet MS" w:eastAsia="Times New Roman" w:hAnsi="Trebuchet MS" w:cs="Times New Roman"/>
          <w:lang w:eastAsia="en-GB"/>
        </w:rPr>
        <w:t xml:space="preserve">You can include any supplementary information or documents in the appendices. For example, formulation diagrams, outline of training session plans, adapted consent forms. However, you should </w:t>
      </w:r>
      <w:proofErr w:type="gramStart"/>
      <w:r>
        <w:rPr>
          <w:rFonts w:ascii="Trebuchet MS" w:eastAsia="Times New Roman" w:hAnsi="Trebuchet MS" w:cs="Times New Roman"/>
          <w:lang w:eastAsia="en-GB"/>
        </w:rPr>
        <w:t>make reference</w:t>
      </w:r>
      <w:proofErr w:type="gramEnd"/>
      <w:r>
        <w:rPr>
          <w:rFonts w:ascii="Trebuchet MS" w:eastAsia="Times New Roman" w:hAnsi="Trebuchet MS" w:cs="Times New Roman"/>
          <w:lang w:eastAsia="en-GB"/>
        </w:rPr>
        <w:t xml:space="preserve"> to and discuss any appendices within the report. </w:t>
      </w:r>
    </w:p>
    <w:p w14:paraId="66E8C812" w14:textId="77777777" w:rsidR="00B455C8" w:rsidRPr="00DB73EE" w:rsidRDefault="00B455C8" w:rsidP="00B455C8">
      <w:pPr>
        <w:spacing w:line="360" w:lineRule="auto"/>
        <w:rPr>
          <w:rFonts w:ascii="Trebuchet MS" w:hAnsi="Trebuchet MS"/>
          <w:b/>
          <w:bCs/>
        </w:rPr>
      </w:pPr>
      <w:r w:rsidRPr="00DB73EE">
        <w:rPr>
          <w:rFonts w:ascii="Trebuchet MS" w:hAnsi="Trebuchet MS"/>
          <w:b/>
          <w:bCs/>
        </w:rPr>
        <w:lastRenderedPageBreak/>
        <w:t>Anonymity and Identifying Information</w:t>
      </w:r>
    </w:p>
    <w:p w14:paraId="05588FDA" w14:textId="7B4D8550" w:rsidR="00B455C8" w:rsidRDefault="002238DE" w:rsidP="00B455C8">
      <w:pPr>
        <w:spacing w:line="360" w:lineRule="auto"/>
        <w:rPr>
          <w:rFonts w:ascii="Trebuchet MS" w:hAnsi="Trebuchet MS"/>
        </w:rPr>
      </w:pPr>
      <w:r>
        <w:rPr>
          <w:rFonts w:ascii="Trebuchet MS" w:hAnsi="Trebuchet MS"/>
        </w:rPr>
        <w:t>T</w:t>
      </w:r>
      <w:r w:rsidR="00B455C8" w:rsidRPr="00DB73EE">
        <w:rPr>
          <w:rFonts w:ascii="Trebuchet MS" w:hAnsi="Trebuchet MS"/>
        </w:rPr>
        <w:t xml:space="preserve">he written component is archived by the programme alongside other written academic work. As such, it is important that the written component (and the transcript which forms part of it) does not contain any potential identifying information, even if this is present on the recording. </w:t>
      </w:r>
    </w:p>
    <w:p w14:paraId="05313352" w14:textId="4B8A7CC6" w:rsidR="00274817" w:rsidRDefault="00274817" w:rsidP="00B455C8">
      <w:pPr>
        <w:spacing w:line="360" w:lineRule="auto"/>
        <w:rPr>
          <w:rFonts w:ascii="Trebuchet MS" w:hAnsi="Trebuchet MS"/>
        </w:rPr>
      </w:pPr>
    </w:p>
    <w:p w14:paraId="58773D32" w14:textId="77777777" w:rsidR="00274817" w:rsidRPr="00DB73EE" w:rsidRDefault="00274817" w:rsidP="00274817">
      <w:pPr>
        <w:spacing w:line="360" w:lineRule="auto"/>
        <w:rPr>
          <w:rFonts w:ascii="Trebuchet MS" w:hAnsi="Trebuchet MS"/>
        </w:rPr>
      </w:pPr>
      <w:r w:rsidRPr="00DB73EE">
        <w:rPr>
          <w:rFonts w:ascii="Trebuchet MS" w:hAnsi="Trebuchet MS"/>
        </w:rPr>
        <w:t xml:space="preserve">Trainees are required to anonymise the information in the PALS </w:t>
      </w:r>
      <w:r>
        <w:rPr>
          <w:rFonts w:ascii="Trebuchet MS" w:hAnsi="Trebuchet MS"/>
        </w:rPr>
        <w:t xml:space="preserve">report </w:t>
      </w:r>
      <w:r w:rsidRPr="00DB73EE">
        <w:rPr>
          <w:rFonts w:ascii="Trebuchet MS" w:hAnsi="Trebuchet MS"/>
        </w:rPr>
        <w:t xml:space="preserve">and remove all identifying information relating to the client and service. An identifier is classed as anything which could compromise the identity of the individual(s)/service. This could include: the use of individual's full name; the location of the service base; the address (part or whole) of any individual or service; the name of the trainee’s supervisor, or the name of the NHS Trust where the work was conducted. </w:t>
      </w:r>
    </w:p>
    <w:p w14:paraId="1AE1834F" w14:textId="77777777" w:rsidR="00274817" w:rsidRDefault="00274817" w:rsidP="00B455C8">
      <w:pPr>
        <w:spacing w:line="360" w:lineRule="auto"/>
        <w:rPr>
          <w:rFonts w:ascii="Trebuchet MS" w:hAnsi="Trebuchet MS"/>
        </w:rPr>
      </w:pPr>
    </w:p>
    <w:p w14:paraId="6D47C06F" w14:textId="1583BDD6" w:rsidR="00274817" w:rsidRPr="00DB73EE" w:rsidRDefault="00274817" w:rsidP="00B455C8">
      <w:pPr>
        <w:spacing w:line="360" w:lineRule="auto"/>
        <w:rPr>
          <w:rFonts w:ascii="Trebuchet MS" w:hAnsi="Trebuchet MS"/>
        </w:rPr>
      </w:pPr>
      <w:r w:rsidRPr="00DB73EE">
        <w:rPr>
          <w:rFonts w:ascii="Trebuchet MS" w:hAnsi="Trebuchet MS"/>
        </w:rPr>
        <w:t>Take care to not include any such identifiers in the written component – use pseudonyms wherever possible (but please note such pseudonyms may be considered personal data under data protection legislation).</w:t>
      </w:r>
      <w:r w:rsidR="00AE0824" w:rsidRPr="00AE0824">
        <w:rPr>
          <w:rFonts w:ascii="Trebuchet MS" w:hAnsi="Trebuchet MS"/>
        </w:rPr>
        <w:t xml:space="preserve"> </w:t>
      </w:r>
      <w:r w:rsidR="00AE0824" w:rsidRPr="00640217">
        <w:rPr>
          <w:rFonts w:ascii="Trebuchet MS" w:hAnsi="Trebuchet MS"/>
        </w:rPr>
        <w:t>Please make sure you carefully check your appendices for things like email signatures, logos and addresses/locations which might inadvertently cause issue.  </w:t>
      </w:r>
    </w:p>
    <w:p w14:paraId="014D0F7E" w14:textId="273EAB9B" w:rsidR="00311C89" w:rsidRDefault="00311C89" w:rsidP="00311C89">
      <w:pPr>
        <w:spacing w:line="360" w:lineRule="auto"/>
        <w:rPr>
          <w:rFonts w:ascii="Trebuchet MS" w:hAnsi="Trebuchet MS"/>
        </w:rPr>
      </w:pPr>
    </w:p>
    <w:p w14:paraId="0457F2C0" w14:textId="77777777" w:rsidR="00311C89" w:rsidRPr="00DB73EE" w:rsidRDefault="00311C89" w:rsidP="00311C89">
      <w:pPr>
        <w:spacing w:line="360" w:lineRule="auto"/>
        <w:rPr>
          <w:rFonts w:ascii="Trebuchet MS" w:hAnsi="Trebuchet MS"/>
        </w:rPr>
      </w:pPr>
      <w:r w:rsidRPr="00DB73EE">
        <w:rPr>
          <w:rFonts w:ascii="Trebuchet MS" w:hAnsi="Trebuchet MS"/>
        </w:rPr>
        <w:t>S</w:t>
      </w:r>
      <w:r w:rsidRPr="00640217">
        <w:rPr>
          <w:rFonts w:ascii="Trebuchet MS" w:hAnsi="Trebuchet MS"/>
        </w:rPr>
        <w:t>imply highlighting text black in Word does </w:t>
      </w:r>
      <w:r w:rsidRPr="00640217">
        <w:rPr>
          <w:rFonts w:ascii="Trebuchet MS" w:hAnsi="Trebuchet MS"/>
          <w:b/>
          <w:bCs/>
        </w:rPr>
        <w:t>not</w:t>
      </w:r>
      <w:r w:rsidRPr="00640217">
        <w:rPr>
          <w:rFonts w:ascii="Trebuchet MS" w:hAnsi="Trebuchet MS"/>
        </w:rPr>
        <w:t> redact it as it can still be seen when highlighted; even if you then ‘print’ the file to a PDF, the text can still be viewed. We recommend actually taking out the text (</w:t>
      </w:r>
      <w:proofErr w:type="gramStart"/>
      <w:r w:rsidRPr="00640217">
        <w:rPr>
          <w:rFonts w:ascii="Trebuchet MS" w:hAnsi="Trebuchet MS"/>
        </w:rPr>
        <w:t>e.g.</w:t>
      </w:r>
      <w:proofErr w:type="gramEnd"/>
      <w:r w:rsidRPr="00640217">
        <w:rPr>
          <w:rFonts w:ascii="Trebuchet MS" w:hAnsi="Trebuchet MS"/>
        </w:rPr>
        <w:t xml:space="preserve"> saying *</w:t>
      </w:r>
      <w:r w:rsidRPr="00640217">
        <w:rPr>
          <w:rFonts w:ascii="Trebuchet MS" w:hAnsi="Trebuchet MS"/>
          <w:b/>
          <w:bCs/>
        </w:rPr>
        <w:t>redacted</w:t>
      </w:r>
      <w:r w:rsidRPr="00640217">
        <w:rPr>
          <w:rFonts w:ascii="Trebuchet MS" w:hAnsi="Trebuchet MS"/>
        </w:rPr>
        <w:t>* or </w:t>
      </w:r>
      <w:r w:rsidRPr="00640217">
        <w:rPr>
          <w:rFonts w:ascii="Trebuchet MS" w:hAnsi="Trebuchet MS"/>
          <w:b/>
          <w:bCs/>
        </w:rPr>
        <w:t>XXXXXXXX</w:t>
      </w:r>
      <w:r w:rsidRPr="00640217">
        <w:rPr>
          <w:rFonts w:ascii="Trebuchet MS" w:hAnsi="Trebuchet MS"/>
        </w:rPr>
        <w:t>). More information is</w:t>
      </w:r>
      <w:r>
        <w:rPr>
          <w:rFonts w:ascii="Trebuchet MS" w:hAnsi="Trebuchet MS"/>
        </w:rPr>
        <w:t xml:space="preserve"> provided on the </w:t>
      </w:r>
      <w:hyperlink r:id="rId13" w:history="1">
        <w:r w:rsidRPr="00371AB4">
          <w:rPr>
            <w:rStyle w:val="Hyperlink"/>
            <w:rFonts w:ascii="Trebuchet MS" w:hAnsi="Trebuchet MS"/>
          </w:rPr>
          <w:t>service desk</w:t>
        </w:r>
      </w:hyperlink>
      <w:r>
        <w:rPr>
          <w:rFonts w:ascii="Trebuchet MS" w:hAnsi="Trebuchet MS"/>
        </w:rPr>
        <w:t xml:space="preserve"> webpage.</w:t>
      </w:r>
      <w:r w:rsidRPr="00640217">
        <w:rPr>
          <w:rFonts w:ascii="Trebuchet MS" w:hAnsi="Trebuchet MS"/>
        </w:rPr>
        <w:t xml:space="preserve"> For PDF files, it is also not sufficient to ‘draw’ a black box over the text- this can be removed making the text viewable. The university recommends Libre Office, which can be installed by downloading it from the website or using </w:t>
      </w:r>
      <w:hyperlink r:id="rId14" w:history="1">
        <w:proofErr w:type="spellStart"/>
        <w:r w:rsidRPr="00371AB4">
          <w:rPr>
            <w:rStyle w:val="Hyperlink"/>
            <w:rFonts w:ascii="Trebuchet MS" w:hAnsi="Trebuchet MS"/>
          </w:rPr>
          <w:t>AppsAnywhere</w:t>
        </w:r>
        <w:proofErr w:type="spellEnd"/>
      </w:hyperlink>
      <w:r w:rsidRPr="00640217">
        <w:rPr>
          <w:rFonts w:ascii="Trebuchet MS" w:hAnsi="Trebuchet MS"/>
        </w:rPr>
        <w:t xml:space="preserve">. The PDF redaction tools are explained </w:t>
      </w:r>
      <w:r>
        <w:rPr>
          <w:rFonts w:ascii="Trebuchet MS" w:hAnsi="Trebuchet MS"/>
        </w:rPr>
        <w:t xml:space="preserve">on the Libre Office </w:t>
      </w:r>
      <w:hyperlink r:id="rId15" w:history="1">
        <w:r w:rsidRPr="00AF0519">
          <w:rPr>
            <w:rStyle w:val="Hyperlink"/>
            <w:rFonts w:ascii="Trebuchet MS" w:hAnsi="Trebuchet MS"/>
          </w:rPr>
          <w:t>webpage</w:t>
        </w:r>
      </w:hyperlink>
      <w:r>
        <w:rPr>
          <w:rFonts w:ascii="Trebuchet MS" w:hAnsi="Trebuchet MS"/>
        </w:rPr>
        <w:t>.</w:t>
      </w:r>
      <w:r w:rsidRPr="00640217">
        <w:rPr>
          <w:rFonts w:ascii="Trebuchet MS" w:hAnsi="Trebuchet MS"/>
        </w:rPr>
        <w:t xml:space="preserve"> Adobe Acrobat Pro also offers redaction capabilities, but the university does not provide off campus access to this software. </w:t>
      </w:r>
    </w:p>
    <w:p w14:paraId="7AE67A0A" w14:textId="77777777" w:rsidR="002238DE" w:rsidRPr="00DB73EE" w:rsidRDefault="002238DE" w:rsidP="00B455C8">
      <w:pPr>
        <w:spacing w:line="360" w:lineRule="auto"/>
        <w:rPr>
          <w:rFonts w:ascii="Trebuchet MS" w:hAnsi="Trebuchet MS"/>
        </w:rPr>
      </w:pPr>
    </w:p>
    <w:p w14:paraId="496F7D45" w14:textId="3E293DBB" w:rsidR="00E16F10" w:rsidRDefault="002238DE" w:rsidP="0090514E">
      <w:pPr>
        <w:spacing w:line="360" w:lineRule="auto"/>
        <w:rPr>
          <w:rFonts w:ascii="Trebuchet MS" w:hAnsi="Trebuchet MS"/>
        </w:rPr>
      </w:pPr>
      <w:r>
        <w:rPr>
          <w:rFonts w:ascii="Trebuchet MS" w:hAnsi="Trebuchet MS"/>
        </w:rPr>
        <w:lastRenderedPageBreak/>
        <w:t>Clinical recordings cannot be anonymised</w:t>
      </w:r>
      <w:r w:rsidR="00264125">
        <w:rPr>
          <w:rFonts w:ascii="Trebuchet MS" w:hAnsi="Trebuchet MS"/>
        </w:rPr>
        <w:t>/redacted/edited</w:t>
      </w:r>
      <w:r>
        <w:rPr>
          <w:rFonts w:ascii="Trebuchet MS" w:hAnsi="Trebuchet MS"/>
        </w:rPr>
        <w:t xml:space="preserve"> – therefore it is vital that trainees treat these recordings with the highest possible care and caution (see the </w:t>
      </w:r>
      <w:r w:rsidRPr="002238DE">
        <w:rPr>
          <w:rFonts w:ascii="Trebuchet MS" w:hAnsi="Trebuchet MS"/>
        </w:rPr>
        <w:t>PALS - Preparation and Recording</w:t>
      </w:r>
      <w:r>
        <w:rPr>
          <w:rFonts w:ascii="Trebuchet MS" w:hAnsi="Trebuchet MS"/>
        </w:rPr>
        <w:t xml:space="preserve"> guidance document for further details). </w:t>
      </w:r>
    </w:p>
    <w:p w14:paraId="6ACD7405" w14:textId="77777777" w:rsidR="00B455C8" w:rsidRPr="0090514E" w:rsidRDefault="00B455C8" w:rsidP="0090514E">
      <w:pPr>
        <w:spacing w:line="360" w:lineRule="auto"/>
        <w:rPr>
          <w:rFonts w:ascii="Trebuchet MS" w:hAnsi="Trebuchet MS"/>
        </w:rPr>
      </w:pPr>
    </w:p>
    <w:p w14:paraId="7DEF30A1" w14:textId="0FF6DBA0" w:rsidR="00E16F10" w:rsidRPr="0090514E" w:rsidRDefault="00E16F10" w:rsidP="0090514E">
      <w:pPr>
        <w:spacing w:line="360" w:lineRule="auto"/>
        <w:rPr>
          <w:rFonts w:ascii="Trebuchet MS" w:hAnsi="Trebuchet MS"/>
          <w:b/>
        </w:rPr>
      </w:pPr>
      <w:r w:rsidRPr="0090514E">
        <w:rPr>
          <w:rFonts w:ascii="Trebuchet MS" w:hAnsi="Trebuchet MS"/>
          <w:b/>
        </w:rPr>
        <w:t xml:space="preserve">Draft </w:t>
      </w:r>
      <w:r w:rsidR="005428FC" w:rsidRPr="0090514E">
        <w:rPr>
          <w:rFonts w:ascii="Trebuchet MS" w:hAnsi="Trebuchet MS"/>
          <w:b/>
        </w:rPr>
        <w:t>R</w:t>
      </w:r>
      <w:r w:rsidRPr="0090514E">
        <w:rPr>
          <w:rFonts w:ascii="Trebuchet MS" w:hAnsi="Trebuchet MS"/>
          <w:b/>
        </w:rPr>
        <w:t xml:space="preserve">eading of </w:t>
      </w:r>
      <w:r w:rsidR="005428FC" w:rsidRPr="0090514E">
        <w:rPr>
          <w:rFonts w:ascii="Trebuchet MS" w:hAnsi="Trebuchet MS"/>
          <w:b/>
        </w:rPr>
        <w:t>the W</w:t>
      </w:r>
      <w:r w:rsidRPr="0090514E">
        <w:rPr>
          <w:rFonts w:ascii="Trebuchet MS" w:hAnsi="Trebuchet MS"/>
          <w:b/>
        </w:rPr>
        <w:t xml:space="preserve">ritten </w:t>
      </w:r>
      <w:r w:rsidR="005428FC" w:rsidRPr="0090514E">
        <w:rPr>
          <w:rFonts w:ascii="Trebuchet MS" w:hAnsi="Trebuchet MS"/>
          <w:b/>
        </w:rPr>
        <w:t>C</w:t>
      </w:r>
      <w:r w:rsidRPr="0090514E">
        <w:rPr>
          <w:rFonts w:ascii="Trebuchet MS" w:hAnsi="Trebuchet MS"/>
          <w:b/>
        </w:rPr>
        <w:t>omponent</w:t>
      </w:r>
    </w:p>
    <w:p w14:paraId="5C298886" w14:textId="23D3D7A7" w:rsidR="00E16F10" w:rsidRDefault="00E16F10" w:rsidP="0090514E">
      <w:pPr>
        <w:spacing w:line="360" w:lineRule="auto"/>
        <w:rPr>
          <w:rFonts w:ascii="Trebuchet MS" w:hAnsi="Trebuchet MS"/>
        </w:rPr>
      </w:pPr>
      <w:r w:rsidRPr="0090514E">
        <w:rPr>
          <w:rFonts w:ascii="Trebuchet MS" w:hAnsi="Trebuchet MS"/>
        </w:rPr>
        <w:t>Trainees are offered the opportunity to submit one draft of the written component of PALS</w:t>
      </w:r>
      <w:r w:rsidR="003C6C13">
        <w:rPr>
          <w:rFonts w:ascii="Trebuchet MS" w:hAnsi="Trebuchet MS"/>
        </w:rPr>
        <w:t xml:space="preserve"> #1</w:t>
      </w:r>
      <w:r w:rsidRPr="0090514E">
        <w:rPr>
          <w:rFonts w:ascii="Trebuchet MS" w:hAnsi="Trebuchet MS"/>
        </w:rPr>
        <w:t xml:space="preserve"> assignment</w:t>
      </w:r>
      <w:r w:rsidR="00535470">
        <w:rPr>
          <w:rFonts w:ascii="Trebuchet MS" w:hAnsi="Trebuchet MS"/>
        </w:rPr>
        <w:t xml:space="preserve"> </w:t>
      </w:r>
      <w:r w:rsidRPr="0090514E">
        <w:rPr>
          <w:rFonts w:ascii="Trebuchet MS" w:hAnsi="Trebuchet MS"/>
        </w:rPr>
        <w:t xml:space="preserve">to the programme team for feedback. In order to receive </w:t>
      </w:r>
      <w:proofErr w:type="gramStart"/>
      <w:r w:rsidRPr="0090514E">
        <w:rPr>
          <w:rFonts w:ascii="Trebuchet MS" w:hAnsi="Trebuchet MS"/>
        </w:rPr>
        <w:t>feedback</w:t>
      </w:r>
      <w:proofErr w:type="gramEnd"/>
      <w:r w:rsidRPr="0090514E">
        <w:rPr>
          <w:rFonts w:ascii="Trebuchet MS" w:hAnsi="Trebuchet MS"/>
        </w:rPr>
        <w:t xml:space="preserve"> the draft must be submitted by the deadline agreed with the identified draft reader.</w:t>
      </w:r>
      <w:r w:rsidR="0060533B">
        <w:rPr>
          <w:rFonts w:ascii="Trebuchet MS" w:hAnsi="Trebuchet MS"/>
        </w:rPr>
        <w:t xml:space="preserve"> The programme team do not review the recording. We suggest that you ask your supervisor to review any possible recordings for submission with you.</w:t>
      </w:r>
    </w:p>
    <w:p w14:paraId="2A0821BB" w14:textId="108BC5C7" w:rsidR="00CE60BB" w:rsidRPr="0090514E" w:rsidRDefault="00CE60BB" w:rsidP="0090514E">
      <w:pPr>
        <w:spacing w:line="360" w:lineRule="auto"/>
        <w:rPr>
          <w:rFonts w:ascii="Trebuchet MS" w:hAnsi="Trebuchet MS"/>
        </w:rPr>
      </w:pPr>
      <w:r>
        <w:rPr>
          <w:rFonts w:ascii="Trebuchet MS" w:hAnsi="Trebuchet MS"/>
        </w:rPr>
        <w:t xml:space="preserve">Draft reading is </w:t>
      </w:r>
      <w:r w:rsidR="007E4415">
        <w:rPr>
          <w:rFonts w:ascii="Trebuchet MS" w:hAnsi="Trebuchet MS"/>
        </w:rPr>
        <w:t xml:space="preserve">subsequently </w:t>
      </w:r>
      <w:r>
        <w:rPr>
          <w:rFonts w:ascii="Trebuchet MS" w:hAnsi="Trebuchet MS"/>
        </w:rPr>
        <w:t xml:space="preserve">available for </w:t>
      </w:r>
      <w:r w:rsidR="00B62361">
        <w:rPr>
          <w:rFonts w:ascii="Trebuchet MS" w:hAnsi="Trebuchet MS"/>
        </w:rPr>
        <w:t xml:space="preserve">the </w:t>
      </w:r>
      <w:r>
        <w:rPr>
          <w:rFonts w:ascii="Trebuchet MS" w:hAnsi="Trebuchet MS"/>
        </w:rPr>
        <w:t xml:space="preserve">submission of any </w:t>
      </w:r>
      <w:r w:rsidR="00C9483E">
        <w:rPr>
          <w:rFonts w:ascii="Trebuchet MS" w:hAnsi="Trebuchet MS"/>
        </w:rPr>
        <w:t>PALS addendum</w:t>
      </w:r>
      <w:r w:rsidR="00B62361">
        <w:rPr>
          <w:rFonts w:ascii="Trebuchet MS" w:hAnsi="Trebuchet MS"/>
        </w:rPr>
        <w:t>s</w:t>
      </w:r>
      <w:r w:rsidR="00C9483E">
        <w:rPr>
          <w:rFonts w:ascii="Trebuchet MS" w:hAnsi="Trebuchet MS"/>
        </w:rPr>
        <w:t xml:space="preserve"> following a </w:t>
      </w:r>
      <w:proofErr w:type="gramStart"/>
      <w:r w:rsidR="00C9483E">
        <w:rPr>
          <w:rFonts w:ascii="Trebuchet MS" w:hAnsi="Trebuchet MS"/>
        </w:rPr>
        <w:t>fail</w:t>
      </w:r>
      <w:proofErr w:type="gramEnd"/>
      <w:r w:rsidR="00C9483E">
        <w:rPr>
          <w:rFonts w:ascii="Trebuchet MS" w:hAnsi="Trebuchet MS"/>
        </w:rPr>
        <w:t xml:space="preserve"> of the first </w:t>
      </w:r>
      <w:r w:rsidR="003A0E89">
        <w:rPr>
          <w:rFonts w:ascii="Trebuchet MS" w:hAnsi="Trebuchet MS"/>
        </w:rPr>
        <w:t xml:space="preserve">submission </w:t>
      </w:r>
      <w:r w:rsidR="00C9483E">
        <w:rPr>
          <w:rFonts w:ascii="Trebuchet MS" w:hAnsi="Trebuchet MS"/>
        </w:rPr>
        <w:t xml:space="preserve">attempt, and for any resubmission </w:t>
      </w:r>
      <w:r w:rsidR="003A0E89">
        <w:rPr>
          <w:rFonts w:ascii="Trebuchet MS" w:hAnsi="Trebuchet MS"/>
        </w:rPr>
        <w:t>attempt</w:t>
      </w:r>
      <w:r w:rsidR="007E4415">
        <w:rPr>
          <w:rFonts w:ascii="Trebuchet MS" w:hAnsi="Trebuchet MS"/>
        </w:rPr>
        <w:t>s.</w:t>
      </w:r>
    </w:p>
    <w:p w14:paraId="20F54F48" w14:textId="40675638" w:rsidR="00E16F10" w:rsidRPr="0090514E" w:rsidRDefault="00E16F10" w:rsidP="0090514E">
      <w:pPr>
        <w:spacing w:line="360" w:lineRule="auto"/>
        <w:rPr>
          <w:rFonts w:ascii="Trebuchet MS" w:hAnsi="Trebuchet MS"/>
        </w:rPr>
      </w:pPr>
    </w:p>
    <w:p w14:paraId="57637E81" w14:textId="6921CB26" w:rsidR="00E16F10" w:rsidRPr="0090514E" w:rsidRDefault="00E16F10" w:rsidP="0090514E">
      <w:pPr>
        <w:spacing w:line="360" w:lineRule="auto"/>
        <w:rPr>
          <w:rFonts w:ascii="Trebuchet MS" w:hAnsi="Trebuchet MS"/>
          <w:b/>
          <w:bCs/>
        </w:rPr>
      </w:pPr>
      <w:r w:rsidRPr="0090514E">
        <w:rPr>
          <w:rFonts w:ascii="Trebuchet MS" w:hAnsi="Trebuchet MS"/>
          <w:b/>
          <w:bCs/>
        </w:rPr>
        <w:t xml:space="preserve">Submission </w:t>
      </w:r>
    </w:p>
    <w:p w14:paraId="4BE2D7EA" w14:textId="4FFEAE69" w:rsidR="0080561D" w:rsidRDefault="00617679" w:rsidP="0080561D">
      <w:pPr>
        <w:spacing w:line="360" w:lineRule="auto"/>
        <w:rPr>
          <w:rFonts w:ascii="Trebuchet MS" w:hAnsi="Trebuchet MS"/>
        </w:rPr>
      </w:pPr>
      <w:r w:rsidRPr="0090514E">
        <w:rPr>
          <w:rFonts w:ascii="Trebuchet MS" w:hAnsi="Trebuchet MS"/>
        </w:rPr>
        <w:t xml:space="preserve">The written component of the PALS must be submitted by Moodle, along with the </w:t>
      </w:r>
      <w:r w:rsidR="00264125">
        <w:rPr>
          <w:rFonts w:ascii="Trebuchet MS" w:hAnsi="Trebuchet MS"/>
        </w:rPr>
        <w:t>Supervisor Declaration Form which confirms that appropriate consent has been sought</w:t>
      </w:r>
      <w:r w:rsidR="00E3705A">
        <w:rPr>
          <w:rFonts w:ascii="Trebuchet MS" w:hAnsi="Trebuchet MS"/>
        </w:rPr>
        <w:t xml:space="preserve"> (this </w:t>
      </w:r>
      <w:proofErr w:type="gramStart"/>
      <w:r w:rsidR="00E3705A">
        <w:rPr>
          <w:rFonts w:ascii="Trebuchet MS" w:hAnsi="Trebuchet MS"/>
        </w:rPr>
        <w:t>has to</w:t>
      </w:r>
      <w:proofErr w:type="gramEnd"/>
      <w:r w:rsidR="00E3705A">
        <w:rPr>
          <w:rFonts w:ascii="Trebuchet MS" w:hAnsi="Trebuchet MS"/>
        </w:rPr>
        <w:t xml:space="preserve"> be sent by your supervisor to the programme</w:t>
      </w:r>
      <w:r w:rsidR="009B51C3">
        <w:rPr>
          <w:rFonts w:ascii="Trebuchet MS" w:hAnsi="Trebuchet MS"/>
        </w:rPr>
        <w:t xml:space="preserve"> – please see Preparation and Recording for further information)</w:t>
      </w:r>
      <w:r w:rsidR="00264125">
        <w:rPr>
          <w:rFonts w:ascii="Trebuchet MS" w:hAnsi="Trebuchet MS"/>
        </w:rPr>
        <w:t xml:space="preserve">. </w:t>
      </w:r>
      <w:r w:rsidR="00D64861">
        <w:rPr>
          <w:rFonts w:ascii="Trebuchet MS" w:hAnsi="Trebuchet MS"/>
        </w:rPr>
        <w:t xml:space="preserve">Work is not generally sent out for marking without receipt of the supervisor declaration. </w:t>
      </w:r>
      <w:r w:rsidR="00264125">
        <w:rPr>
          <w:rFonts w:ascii="Trebuchet MS" w:hAnsi="Trebuchet MS"/>
        </w:rPr>
        <w:t xml:space="preserve">The </w:t>
      </w:r>
      <w:r w:rsidRPr="0090514E">
        <w:rPr>
          <w:rFonts w:ascii="Trebuchet MS" w:hAnsi="Trebuchet MS"/>
        </w:rPr>
        <w:t xml:space="preserve">clinical recording </w:t>
      </w:r>
      <w:r w:rsidR="00376373">
        <w:rPr>
          <w:rFonts w:ascii="Trebuchet MS" w:hAnsi="Trebuchet MS"/>
        </w:rPr>
        <w:t>is</w:t>
      </w:r>
      <w:r w:rsidRPr="0090514E">
        <w:rPr>
          <w:rFonts w:ascii="Trebuchet MS" w:hAnsi="Trebuchet MS"/>
        </w:rPr>
        <w:t xml:space="preserve"> submitted via OneDrive (see separate guidance regarding the recording). All files must be submitted by 9.30am on the day of the deadline, in line with the deadline policy</w:t>
      </w:r>
      <w:r w:rsidR="006B5E94">
        <w:rPr>
          <w:rFonts w:ascii="Trebuchet MS" w:hAnsi="Trebuchet MS"/>
        </w:rPr>
        <w:t xml:space="preserve"> available on the programme handbook webpage</w:t>
      </w:r>
      <w:r w:rsidRPr="0090514E">
        <w:rPr>
          <w:rFonts w:ascii="Trebuchet MS" w:hAnsi="Trebuchet MS"/>
        </w:rPr>
        <w:t>.</w:t>
      </w:r>
    </w:p>
    <w:p w14:paraId="5B52E661" w14:textId="77777777" w:rsidR="0080561D" w:rsidRDefault="0080561D" w:rsidP="0080561D">
      <w:pPr>
        <w:spacing w:line="360" w:lineRule="auto"/>
        <w:rPr>
          <w:rFonts w:ascii="Trebuchet MS" w:hAnsi="Trebuchet MS"/>
        </w:rPr>
      </w:pPr>
    </w:p>
    <w:p w14:paraId="2E92A9CF" w14:textId="77777777" w:rsidR="0080561D" w:rsidRPr="0080561D" w:rsidRDefault="0080561D" w:rsidP="0080561D">
      <w:pPr>
        <w:spacing w:line="360" w:lineRule="auto"/>
        <w:rPr>
          <w:rFonts w:ascii="Trebuchet MS" w:hAnsi="Trebuchet MS"/>
          <w:b/>
          <w:bCs/>
        </w:rPr>
      </w:pPr>
      <w:r w:rsidRPr="0080561D">
        <w:rPr>
          <w:rFonts w:ascii="Trebuchet MS" w:hAnsi="Trebuchet MS"/>
          <w:b/>
          <w:bCs/>
        </w:rPr>
        <w:t>Addendum and Resubmission Process</w:t>
      </w:r>
    </w:p>
    <w:p w14:paraId="4B89247E" w14:textId="77777777" w:rsidR="0080561D" w:rsidRPr="0080561D" w:rsidRDefault="0080561D" w:rsidP="0080561D">
      <w:pPr>
        <w:spacing w:line="360" w:lineRule="auto"/>
        <w:rPr>
          <w:rFonts w:ascii="Trebuchet MS" w:hAnsi="Trebuchet MS"/>
        </w:rPr>
      </w:pPr>
      <w:r w:rsidRPr="0080561D">
        <w:rPr>
          <w:rFonts w:ascii="Trebuchet MS" w:hAnsi="Trebuchet MS"/>
        </w:rPr>
        <w:t xml:space="preserve">From December 2023 a new step has been added into the PALS submission processes for those trainees who have indicated they are happy to accept the change in study schedule. This will become the standard process for trainees from the 2024 cohort onwards. </w:t>
      </w:r>
      <w:r w:rsidRPr="0080561D">
        <w:rPr>
          <w:rFonts w:ascii="Trebuchet MS" w:hAnsi="Trebuchet MS"/>
        </w:rPr>
        <w:br/>
      </w:r>
    </w:p>
    <w:p w14:paraId="6749DBC0" w14:textId="77777777" w:rsidR="0080561D" w:rsidRPr="0080561D" w:rsidRDefault="0080561D" w:rsidP="0080561D">
      <w:pPr>
        <w:spacing w:line="360" w:lineRule="auto"/>
        <w:rPr>
          <w:rFonts w:ascii="Trebuchet MS" w:hAnsi="Trebuchet MS"/>
        </w:rPr>
      </w:pPr>
      <w:r w:rsidRPr="0080561D">
        <w:rPr>
          <w:rFonts w:ascii="Trebuchet MS" w:hAnsi="Trebuchet MS"/>
        </w:rPr>
        <w:t xml:space="preserve">If a first PALS submission does not meet passing criteria, trainees can submit an addendum report of up to 1000 words to address and provide additional evidence for domains which have received a </w:t>
      </w:r>
      <w:proofErr w:type="gramStart"/>
      <w:r w:rsidRPr="0080561D">
        <w:rPr>
          <w:rFonts w:ascii="Trebuchet MS" w:hAnsi="Trebuchet MS"/>
        </w:rPr>
        <w:t>fail</w:t>
      </w:r>
      <w:proofErr w:type="gramEnd"/>
      <w:r w:rsidRPr="0080561D">
        <w:rPr>
          <w:rFonts w:ascii="Trebuchet MS" w:hAnsi="Trebuchet MS"/>
        </w:rPr>
        <w:t xml:space="preserve"> (leading to overall assignment failure), with the intention of raising the failed domain(s) to the passing standard. If markers are </w:t>
      </w:r>
      <w:r w:rsidRPr="0080561D">
        <w:rPr>
          <w:rFonts w:ascii="Trebuchet MS" w:hAnsi="Trebuchet MS"/>
        </w:rPr>
        <w:lastRenderedPageBreak/>
        <w:t>satisfied that the Addendum achieves this, then the markers can recommend a Pass for the domains they feel assured have reached the passing standard. The PALS is then considered as passed with no further action for the trainee. </w:t>
      </w:r>
    </w:p>
    <w:p w14:paraId="178036C2" w14:textId="77777777" w:rsidR="0080561D" w:rsidRPr="0080561D" w:rsidRDefault="0080561D" w:rsidP="0080561D">
      <w:pPr>
        <w:spacing w:line="360" w:lineRule="auto"/>
        <w:rPr>
          <w:rFonts w:ascii="Trebuchet MS" w:hAnsi="Trebuchet MS"/>
        </w:rPr>
      </w:pPr>
    </w:p>
    <w:p w14:paraId="2CC17A6F" w14:textId="77777777" w:rsidR="0080561D" w:rsidRPr="0080561D" w:rsidRDefault="0080561D" w:rsidP="0080561D">
      <w:pPr>
        <w:spacing w:line="360" w:lineRule="auto"/>
        <w:rPr>
          <w:rFonts w:ascii="Trebuchet MS" w:hAnsi="Trebuchet MS"/>
        </w:rPr>
      </w:pPr>
      <w:r w:rsidRPr="0080561D">
        <w:rPr>
          <w:rFonts w:ascii="Trebuchet MS" w:hAnsi="Trebuchet MS"/>
        </w:rPr>
        <w:t xml:space="preserve">If markers are not assured of passing standard, they can recommend that the domain rating(s) remains as fail. If this means the PALS remains as an overall </w:t>
      </w:r>
      <w:proofErr w:type="gramStart"/>
      <w:r w:rsidRPr="0080561D">
        <w:rPr>
          <w:rFonts w:ascii="Trebuchet MS" w:hAnsi="Trebuchet MS"/>
        </w:rPr>
        <w:t>fail</w:t>
      </w:r>
      <w:proofErr w:type="gramEnd"/>
      <w:r w:rsidRPr="0080561D">
        <w:rPr>
          <w:rFonts w:ascii="Trebuchet MS" w:hAnsi="Trebuchet MS"/>
        </w:rPr>
        <w:t xml:space="preserve"> – then the trainee moves to the full resubmission of the PALS. </w:t>
      </w:r>
    </w:p>
    <w:p w14:paraId="1582B285" w14:textId="77777777" w:rsidR="0080561D" w:rsidRPr="0080561D" w:rsidRDefault="0080561D" w:rsidP="0080561D">
      <w:pPr>
        <w:spacing w:line="360" w:lineRule="auto"/>
        <w:rPr>
          <w:rFonts w:ascii="Trebuchet MS" w:hAnsi="Trebuchet MS"/>
        </w:rPr>
      </w:pPr>
    </w:p>
    <w:p w14:paraId="520742A6" w14:textId="77777777" w:rsidR="0080561D" w:rsidRPr="0080561D" w:rsidRDefault="0080561D" w:rsidP="0080561D">
      <w:pPr>
        <w:spacing w:line="360" w:lineRule="auto"/>
        <w:rPr>
          <w:rFonts w:ascii="Trebuchet MS" w:hAnsi="Trebuchet MS"/>
        </w:rPr>
      </w:pPr>
      <w:r w:rsidRPr="0080561D">
        <w:rPr>
          <w:rFonts w:ascii="Trebuchet MS" w:hAnsi="Trebuchet MS"/>
        </w:rPr>
        <w:t>Failure of a resubmission attempt leads to overall programme failure as per existing guidance. </w:t>
      </w:r>
      <w:r w:rsidRPr="0080561D">
        <w:rPr>
          <w:rFonts w:ascii="Trebuchet MS" w:hAnsi="Trebuchet MS"/>
        </w:rPr>
        <w:br/>
      </w:r>
    </w:p>
    <w:p w14:paraId="7B94CC31" w14:textId="77777777" w:rsidR="0080561D" w:rsidRPr="0080561D" w:rsidRDefault="0080561D" w:rsidP="0080561D">
      <w:pPr>
        <w:spacing w:line="360" w:lineRule="auto"/>
        <w:rPr>
          <w:rFonts w:ascii="Trebuchet MS" w:hAnsi="Trebuchet MS"/>
        </w:rPr>
      </w:pPr>
      <w:r w:rsidRPr="0080561D">
        <w:rPr>
          <w:rFonts w:ascii="Trebuchet MS" w:hAnsi="Trebuchet MS"/>
        </w:rPr>
        <w:t>Addendums are subject to the same moderation and external examiner processes as the main PALS reports. Addendums will be sent to the original marker(s) where possible (and if not possible as per current practice when an original marker is unavailable the new marker is asked to work with the feedback and marking of the original marker).  </w:t>
      </w:r>
      <w:r w:rsidRPr="0080561D">
        <w:rPr>
          <w:rFonts w:ascii="Trebuchet MS" w:hAnsi="Trebuchet MS"/>
        </w:rPr>
        <w:br/>
      </w:r>
    </w:p>
    <w:p w14:paraId="166A779A" w14:textId="77777777" w:rsidR="0080561D" w:rsidRPr="0080561D" w:rsidRDefault="0080561D" w:rsidP="0080561D">
      <w:pPr>
        <w:spacing w:line="360" w:lineRule="auto"/>
        <w:rPr>
          <w:rFonts w:ascii="Trebuchet MS" w:hAnsi="Trebuchet MS"/>
        </w:rPr>
      </w:pPr>
      <w:r w:rsidRPr="0080561D">
        <w:rPr>
          <w:rFonts w:ascii="Trebuchet MS" w:hAnsi="Trebuchet MS"/>
          <w:b/>
          <w:bCs/>
        </w:rPr>
        <w:t xml:space="preserve">Deciding to submit an addendum and </w:t>
      </w:r>
      <w:proofErr w:type="gramStart"/>
      <w:r w:rsidRPr="0080561D">
        <w:rPr>
          <w:rFonts w:ascii="Trebuchet MS" w:hAnsi="Trebuchet MS"/>
          <w:b/>
          <w:bCs/>
        </w:rPr>
        <w:t>support</w:t>
      </w:r>
      <w:proofErr w:type="gramEnd"/>
      <w:r w:rsidRPr="0080561D">
        <w:rPr>
          <w:rFonts w:ascii="Trebuchet MS" w:hAnsi="Trebuchet MS"/>
          <w:b/>
          <w:bCs/>
        </w:rPr>
        <w:t> </w:t>
      </w:r>
      <w:r w:rsidRPr="0080561D">
        <w:rPr>
          <w:rFonts w:ascii="Trebuchet MS" w:hAnsi="Trebuchet MS"/>
        </w:rPr>
        <w:t> </w:t>
      </w:r>
    </w:p>
    <w:p w14:paraId="0D7B15E8" w14:textId="77777777" w:rsidR="0080561D" w:rsidRPr="0080561D" w:rsidRDefault="0080561D" w:rsidP="0080561D">
      <w:pPr>
        <w:spacing w:line="360" w:lineRule="auto"/>
        <w:rPr>
          <w:rFonts w:ascii="Trebuchet MS" w:hAnsi="Trebuchet MS"/>
        </w:rPr>
      </w:pPr>
      <w:r w:rsidRPr="0080561D">
        <w:rPr>
          <w:rFonts w:ascii="Trebuchet MS" w:hAnsi="Trebuchet MS"/>
        </w:rPr>
        <w:t xml:space="preserve">If you have received an overall </w:t>
      </w:r>
      <w:proofErr w:type="gramStart"/>
      <w:r w:rsidRPr="0080561D">
        <w:rPr>
          <w:rFonts w:ascii="Trebuchet MS" w:hAnsi="Trebuchet MS"/>
        </w:rPr>
        <w:t>fail</w:t>
      </w:r>
      <w:proofErr w:type="gramEnd"/>
      <w:r w:rsidRPr="0080561D">
        <w:rPr>
          <w:rFonts w:ascii="Trebuchet MS" w:hAnsi="Trebuchet MS"/>
        </w:rPr>
        <w:t xml:space="preserve"> and you have agreed to the change in study schedule for the addendum option then you can submit an addendum. It is recommended that trainees discuss this option with their tutor pair when they meet to discuss support for the resubmission of the PALS. A plan to support the addendum submission should be agreed during the discussion. The tutor pair will agree which tutor will support the preparation and draft reading of the addendum with you. One draft read will be offered unless there are exceptional circumstances indicating further support is needed.  </w:t>
      </w:r>
      <w:r w:rsidRPr="0080561D">
        <w:rPr>
          <w:rFonts w:ascii="Trebuchet MS" w:hAnsi="Trebuchet MS"/>
        </w:rPr>
        <w:br/>
      </w:r>
    </w:p>
    <w:p w14:paraId="46041948" w14:textId="77777777" w:rsidR="0080561D" w:rsidRPr="0080561D" w:rsidRDefault="0080561D" w:rsidP="0080561D">
      <w:pPr>
        <w:spacing w:line="360" w:lineRule="auto"/>
        <w:rPr>
          <w:rFonts w:ascii="Trebuchet MS" w:hAnsi="Trebuchet MS"/>
        </w:rPr>
      </w:pPr>
      <w:r w:rsidRPr="0080561D">
        <w:rPr>
          <w:rFonts w:ascii="Trebuchet MS" w:hAnsi="Trebuchet MS"/>
          <w:b/>
          <w:bCs/>
        </w:rPr>
        <w:t>Addendum structure</w:t>
      </w:r>
      <w:r w:rsidRPr="0080561D">
        <w:rPr>
          <w:rFonts w:ascii="Trebuchet MS" w:hAnsi="Trebuchet MS"/>
        </w:rPr>
        <w:t> </w:t>
      </w:r>
    </w:p>
    <w:p w14:paraId="264ABB3F" w14:textId="77777777" w:rsidR="0080561D" w:rsidRPr="0080561D" w:rsidRDefault="0080561D" w:rsidP="0080561D">
      <w:pPr>
        <w:spacing w:line="360" w:lineRule="auto"/>
        <w:rPr>
          <w:rFonts w:ascii="Trebuchet MS" w:hAnsi="Trebuchet MS"/>
        </w:rPr>
      </w:pPr>
      <w:r w:rsidRPr="0080561D">
        <w:rPr>
          <w:rFonts w:ascii="Trebuchet MS" w:hAnsi="Trebuchet MS"/>
        </w:rPr>
        <w:t xml:space="preserve">The addendum structure is flexible and is not pre-set to allow trainees to address the specific points raised by markers. This means the addendum can be structured in a way which best suits the reasons for the </w:t>
      </w:r>
      <w:proofErr w:type="gramStart"/>
      <w:r w:rsidRPr="0080561D">
        <w:rPr>
          <w:rFonts w:ascii="Trebuchet MS" w:hAnsi="Trebuchet MS"/>
        </w:rPr>
        <w:t>fail</w:t>
      </w:r>
      <w:proofErr w:type="gramEnd"/>
      <w:r w:rsidRPr="0080561D">
        <w:rPr>
          <w:rFonts w:ascii="Trebuchet MS" w:hAnsi="Trebuchet MS"/>
        </w:rPr>
        <w:t xml:space="preserve"> rating(s). The most important thing to hold in mind is making sure that the addendum is clear and addresses the recommendations to improve the evidence for any failed domains. The trainee is </w:t>
      </w:r>
      <w:r w:rsidRPr="0080561D">
        <w:rPr>
          <w:rFonts w:ascii="Trebuchet MS" w:hAnsi="Trebuchet MS"/>
        </w:rPr>
        <w:lastRenderedPageBreak/>
        <w:t>asked to make decisions about what might work best within their work to make best sense to the markers. Discussion with your nominated addendum support tutor is encouraged if the trainee is unsure (most likely to your clinical tutor or another member of your Vertical Tutor Group tutor team). </w:t>
      </w:r>
      <w:r w:rsidRPr="0080561D">
        <w:rPr>
          <w:rFonts w:ascii="Trebuchet MS" w:hAnsi="Trebuchet MS"/>
        </w:rPr>
        <w:br/>
      </w:r>
    </w:p>
    <w:p w14:paraId="1BFE1C6E" w14:textId="77777777" w:rsidR="0080561D" w:rsidRPr="0080561D" w:rsidRDefault="0080561D" w:rsidP="0080561D">
      <w:pPr>
        <w:spacing w:line="360" w:lineRule="auto"/>
        <w:rPr>
          <w:rFonts w:ascii="Trebuchet MS" w:hAnsi="Trebuchet MS"/>
        </w:rPr>
      </w:pPr>
      <w:r w:rsidRPr="0080561D">
        <w:rPr>
          <w:rFonts w:ascii="Trebuchet MS" w:hAnsi="Trebuchet MS"/>
        </w:rPr>
        <w:t>If a trainee would like to revise parts of the commentary – as per the main PALS submission – words in the transcript section do not contribute to the overall word count, but words in the commentary section do. The trainee can decide to include the whole of the transcript however it may be better to include relevant parts of the transcript and so the most relevant aspects of the commentary can be revised by the trainee in the addendum. If including shorter relevant sections – please orientate your markers to this by including information about the time stamp of the part of the recording the transcript is from (your markers will be given to access to your recording and original report as part of the marking process of the addendum).   </w:t>
      </w:r>
      <w:r w:rsidRPr="0080561D">
        <w:rPr>
          <w:rFonts w:ascii="Trebuchet MS" w:hAnsi="Trebuchet MS"/>
        </w:rPr>
        <w:br/>
      </w:r>
    </w:p>
    <w:p w14:paraId="7E9578CE" w14:textId="77777777" w:rsidR="0080561D" w:rsidRPr="0080561D" w:rsidRDefault="0080561D" w:rsidP="0080561D">
      <w:pPr>
        <w:spacing w:line="360" w:lineRule="auto"/>
        <w:rPr>
          <w:rFonts w:ascii="Trebuchet MS" w:hAnsi="Trebuchet MS"/>
        </w:rPr>
      </w:pPr>
      <w:r w:rsidRPr="0080561D">
        <w:rPr>
          <w:rFonts w:ascii="Trebuchet MS" w:hAnsi="Trebuchet MS"/>
        </w:rPr>
        <w:t>Appendices should be minimal and only added to address a markers specific point under a failed domain (e.g. addition or revision of a formulation diagram). Appendices are not to be used to provide additional information beyond the word count limit. </w:t>
      </w:r>
    </w:p>
    <w:p w14:paraId="474876AA" w14:textId="77777777" w:rsidR="0080561D" w:rsidRPr="0080561D" w:rsidRDefault="0080561D" w:rsidP="0080561D">
      <w:pPr>
        <w:spacing w:line="360" w:lineRule="auto"/>
        <w:rPr>
          <w:rFonts w:ascii="Trebuchet MS" w:hAnsi="Trebuchet MS"/>
        </w:rPr>
      </w:pPr>
      <w:r w:rsidRPr="0080561D">
        <w:rPr>
          <w:rFonts w:ascii="Trebuchet MS" w:hAnsi="Trebuchet MS"/>
        </w:rPr>
        <w:t> </w:t>
      </w:r>
    </w:p>
    <w:p w14:paraId="41FD2CF4" w14:textId="77777777" w:rsidR="0080561D" w:rsidRPr="0080561D" w:rsidRDefault="0080561D" w:rsidP="0080561D">
      <w:pPr>
        <w:spacing w:line="360" w:lineRule="auto"/>
        <w:rPr>
          <w:rFonts w:ascii="Trebuchet MS" w:hAnsi="Trebuchet MS"/>
        </w:rPr>
      </w:pPr>
      <w:r w:rsidRPr="0080561D">
        <w:rPr>
          <w:rFonts w:ascii="Trebuchet MS" w:hAnsi="Trebuchet MS"/>
          <w:b/>
          <w:bCs/>
        </w:rPr>
        <w:t>Submission of Addendum</w:t>
      </w:r>
      <w:r w:rsidRPr="0080561D">
        <w:rPr>
          <w:rFonts w:ascii="Trebuchet MS" w:hAnsi="Trebuchet MS"/>
        </w:rPr>
        <w:t> </w:t>
      </w:r>
    </w:p>
    <w:p w14:paraId="28B25446" w14:textId="77777777" w:rsidR="0080561D" w:rsidRPr="0080561D" w:rsidRDefault="0080561D" w:rsidP="0080561D">
      <w:pPr>
        <w:spacing w:line="360" w:lineRule="auto"/>
        <w:rPr>
          <w:rFonts w:ascii="Trebuchet MS" w:hAnsi="Trebuchet MS"/>
        </w:rPr>
      </w:pPr>
      <w:r w:rsidRPr="0080561D">
        <w:rPr>
          <w:rFonts w:ascii="Trebuchet MS" w:hAnsi="Trebuchet MS"/>
        </w:rPr>
        <w:t>The addendum will automatically be expected to be submitted at the next available submission point which is no less than 4 weeks from feedback being sent out. Information regarding the expected addendum deadline will generally be sent with the trainee feedback and will be applied to any submissions made from January 2024 onwards. The addendum submission is 9.30am on the expected submission deadline day and will be subject to the deadlines policy. </w:t>
      </w:r>
    </w:p>
    <w:p w14:paraId="5C57CDC8" w14:textId="77777777" w:rsidR="0080561D" w:rsidRPr="0080561D" w:rsidRDefault="0080561D" w:rsidP="0080561D">
      <w:pPr>
        <w:spacing w:line="360" w:lineRule="auto"/>
        <w:rPr>
          <w:rFonts w:ascii="Trebuchet MS" w:hAnsi="Trebuchet MS"/>
        </w:rPr>
      </w:pPr>
      <w:r w:rsidRPr="0080561D">
        <w:rPr>
          <w:rFonts w:ascii="Trebuchet MS" w:hAnsi="Trebuchet MS"/>
        </w:rPr>
        <w:t> </w:t>
      </w:r>
    </w:p>
    <w:p w14:paraId="2F7E4F05" w14:textId="77777777" w:rsidR="0080561D" w:rsidRPr="0080561D" w:rsidRDefault="0080561D" w:rsidP="0080561D">
      <w:pPr>
        <w:spacing w:line="360" w:lineRule="auto"/>
        <w:rPr>
          <w:rFonts w:ascii="Trebuchet MS" w:hAnsi="Trebuchet MS"/>
          <w:b/>
          <w:bCs/>
        </w:rPr>
      </w:pPr>
      <w:r w:rsidRPr="0080561D">
        <w:rPr>
          <w:rFonts w:ascii="Trebuchet MS" w:hAnsi="Trebuchet MS"/>
          <w:b/>
          <w:bCs/>
        </w:rPr>
        <w:t xml:space="preserve">Resubmission </w:t>
      </w:r>
    </w:p>
    <w:p w14:paraId="1BAA32BC" w14:textId="77777777" w:rsidR="0080561D" w:rsidRPr="0080561D" w:rsidRDefault="0080561D" w:rsidP="0080561D">
      <w:pPr>
        <w:spacing w:line="360" w:lineRule="auto"/>
        <w:rPr>
          <w:rFonts w:ascii="Trebuchet MS" w:hAnsi="Trebuchet MS"/>
        </w:rPr>
      </w:pPr>
      <w:r w:rsidRPr="0080561D">
        <w:rPr>
          <w:rFonts w:ascii="Trebuchet MS" w:hAnsi="Trebuchet MS"/>
        </w:rPr>
        <w:t xml:space="preserve">Typically, PALS which require resubmission will involve a revised written report. We would encourage (wherever possible) that trainees seek to use the same piece of clinical work for a resubmission. This enables trainees to engage with the </w:t>
      </w:r>
      <w:r w:rsidRPr="0080561D">
        <w:rPr>
          <w:rFonts w:ascii="Trebuchet MS" w:hAnsi="Trebuchet MS"/>
        </w:rPr>
        <w:lastRenderedPageBreak/>
        <w:t xml:space="preserve">feedback received on the first submission and use the resubmission to demonstrate evidence required to meet passing standards. This should be discussed with the clinical tutor. </w:t>
      </w:r>
    </w:p>
    <w:p w14:paraId="09737D18" w14:textId="77777777" w:rsidR="0080561D" w:rsidRDefault="0080561D" w:rsidP="0080561D">
      <w:pPr>
        <w:spacing w:line="360" w:lineRule="auto"/>
        <w:rPr>
          <w:rFonts w:ascii="Trebuchet MS" w:hAnsi="Trebuchet MS"/>
        </w:rPr>
      </w:pPr>
    </w:p>
    <w:sectPr w:rsidR="0080561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E118" w14:textId="77777777" w:rsidR="00BC4D89" w:rsidRDefault="00BC4D89" w:rsidP="002D4CDF">
      <w:r>
        <w:separator/>
      </w:r>
    </w:p>
  </w:endnote>
  <w:endnote w:type="continuationSeparator" w:id="0">
    <w:p w14:paraId="5F354108" w14:textId="77777777" w:rsidR="00BC4D89" w:rsidRDefault="00BC4D89" w:rsidP="002D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7123" w14:textId="1C678847" w:rsidR="002D4CDF" w:rsidRPr="00B455C8" w:rsidRDefault="00F561EC" w:rsidP="00B455C8">
    <w:pPr>
      <w:pStyle w:val="Footer"/>
    </w:pPr>
    <w:r>
      <w:t xml:space="preserve">v. </w:t>
    </w:r>
    <w:r w:rsidR="009479BF">
      <w:t>6</w:t>
    </w:r>
    <w:r>
      <w:t xml:space="preserve"> </w:t>
    </w:r>
    <w:r w:rsidR="009479BF">
      <w:t>December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8EBC" w14:textId="77777777" w:rsidR="00BC4D89" w:rsidRDefault="00BC4D89" w:rsidP="002D4CDF">
      <w:r>
        <w:separator/>
      </w:r>
    </w:p>
  </w:footnote>
  <w:footnote w:type="continuationSeparator" w:id="0">
    <w:p w14:paraId="03FA3BE0" w14:textId="77777777" w:rsidR="00BC4D89" w:rsidRDefault="00BC4D89" w:rsidP="002D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47150"/>
    <w:multiLevelType w:val="hybridMultilevel"/>
    <w:tmpl w:val="67189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F97210"/>
    <w:multiLevelType w:val="hybridMultilevel"/>
    <w:tmpl w:val="33F23742"/>
    <w:lvl w:ilvl="0" w:tplc="5FCC828E">
      <w:start w:val="1"/>
      <w:numFmt w:val="lowerLetter"/>
      <w:lvlText w:val="%1."/>
      <w:lvlJc w:val="left"/>
      <w:pPr>
        <w:ind w:left="720" w:hanging="360"/>
      </w:pPr>
      <w:rPr>
        <w:rFonts w:ascii="Trebuchet MS" w:eastAsia="Times New Roman" w:hAnsi="Trebuchet MS"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2665C"/>
    <w:multiLevelType w:val="hybridMultilevel"/>
    <w:tmpl w:val="1E0AB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557BBC"/>
    <w:multiLevelType w:val="multilevel"/>
    <w:tmpl w:val="3E661E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5A969AF"/>
    <w:multiLevelType w:val="hybridMultilevel"/>
    <w:tmpl w:val="79C8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B7A1F"/>
    <w:multiLevelType w:val="hybridMultilevel"/>
    <w:tmpl w:val="89667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411A5"/>
    <w:multiLevelType w:val="hybridMultilevel"/>
    <w:tmpl w:val="3F6A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D2AAF"/>
    <w:multiLevelType w:val="hybridMultilevel"/>
    <w:tmpl w:val="DB3899F6"/>
    <w:lvl w:ilvl="0" w:tplc="BF827264">
      <w:start w:val="1"/>
      <w:numFmt w:val="decimal"/>
      <w:lvlText w:val="%1"/>
      <w:lvlJc w:val="left"/>
      <w:pPr>
        <w:ind w:left="0" w:firstLine="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486946">
    <w:abstractNumId w:val="5"/>
  </w:num>
  <w:num w:numId="2" w16cid:durableId="775487789">
    <w:abstractNumId w:val="6"/>
  </w:num>
  <w:num w:numId="3" w16cid:durableId="679626240">
    <w:abstractNumId w:val="0"/>
  </w:num>
  <w:num w:numId="4" w16cid:durableId="1177115446">
    <w:abstractNumId w:val="3"/>
  </w:num>
  <w:num w:numId="5" w16cid:durableId="363596899">
    <w:abstractNumId w:val="1"/>
  </w:num>
  <w:num w:numId="6" w16cid:durableId="348264501">
    <w:abstractNumId w:val="2"/>
  </w:num>
  <w:num w:numId="7" w16cid:durableId="944773037">
    <w:abstractNumId w:val="7"/>
  </w:num>
  <w:num w:numId="8" w16cid:durableId="1648047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19"/>
    <w:rsid w:val="00073987"/>
    <w:rsid w:val="000A47FC"/>
    <w:rsid w:val="000B05F6"/>
    <w:rsid w:val="000E4219"/>
    <w:rsid w:val="00110528"/>
    <w:rsid w:val="001420DA"/>
    <w:rsid w:val="001455FF"/>
    <w:rsid w:val="001D08DA"/>
    <w:rsid w:val="001E79EE"/>
    <w:rsid w:val="002238DE"/>
    <w:rsid w:val="00226FDF"/>
    <w:rsid w:val="002619D9"/>
    <w:rsid w:val="00264125"/>
    <w:rsid w:val="00274817"/>
    <w:rsid w:val="002D4CDF"/>
    <w:rsid w:val="00311C89"/>
    <w:rsid w:val="00320C6A"/>
    <w:rsid w:val="003666A7"/>
    <w:rsid w:val="00376373"/>
    <w:rsid w:val="003A0E89"/>
    <w:rsid w:val="003C6C13"/>
    <w:rsid w:val="004E7CBF"/>
    <w:rsid w:val="00535470"/>
    <w:rsid w:val="005428FC"/>
    <w:rsid w:val="00542B88"/>
    <w:rsid w:val="0060533B"/>
    <w:rsid w:val="00617679"/>
    <w:rsid w:val="006743D0"/>
    <w:rsid w:val="006B5E94"/>
    <w:rsid w:val="006D6649"/>
    <w:rsid w:val="006F7E3D"/>
    <w:rsid w:val="00720160"/>
    <w:rsid w:val="0074112F"/>
    <w:rsid w:val="007B20EF"/>
    <w:rsid w:val="007C786D"/>
    <w:rsid w:val="007E4415"/>
    <w:rsid w:val="0080561D"/>
    <w:rsid w:val="008633F3"/>
    <w:rsid w:val="00894371"/>
    <w:rsid w:val="0090514E"/>
    <w:rsid w:val="009479BF"/>
    <w:rsid w:val="009B51C3"/>
    <w:rsid w:val="00A628F1"/>
    <w:rsid w:val="00AE0824"/>
    <w:rsid w:val="00B455C8"/>
    <w:rsid w:val="00B62361"/>
    <w:rsid w:val="00BA5E9D"/>
    <w:rsid w:val="00BC4D89"/>
    <w:rsid w:val="00C8591F"/>
    <w:rsid w:val="00C9483E"/>
    <w:rsid w:val="00CA6A71"/>
    <w:rsid w:val="00CE60BB"/>
    <w:rsid w:val="00D4502D"/>
    <w:rsid w:val="00D63329"/>
    <w:rsid w:val="00D64861"/>
    <w:rsid w:val="00DD2BCE"/>
    <w:rsid w:val="00E16F10"/>
    <w:rsid w:val="00E3705A"/>
    <w:rsid w:val="00E4737B"/>
    <w:rsid w:val="00EB0A19"/>
    <w:rsid w:val="00EB1C29"/>
    <w:rsid w:val="00EB6B67"/>
    <w:rsid w:val="00EC6609"/>
    <w:rsid w:val="00EE1509"/>
    <w:rsid w:val="00F1190E"/>
    <w:rsid w:val="00F561EC"/>
    <w:rsid w:val="00F732C6"/>
    <w:rsid w:val="00F73D1F"/>
    <w:rsid w:val="00FB5661"/>
    <w:rsid w:val="00FD1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D89C"/>
  <w15:chartTrackingRefBased/>
  <w15:docId w15:val="{2B27BA5D-614A-3A44-9F12-3EE14C9F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1F"/>
    <w:pPr>
      <w:spacing w:after="160" w:line="259" w:lineRule="auto"/>
      <w:ind w:left="720"/>
      <w:contextualSpacing/>
    </w:pPr>
    <w:rPr>
      <w:sz w:val="22"/>
      <w:szCs w:val="22"/>
    </w:rPr>
  </w:style>
  <w:style w:type="character" w:styleId="Hyperlink">
    <w:name w:val="Hyperlink"/>
    <w:basedOn w:val="DefaultParagraphFont"/>
    <w:uiPriority w:val="99"/>
    <w:unhideWhenUsed/>
    <w:rsid w:val="00C8591F"/>
    <w:rPr>
      <w:color w:val="0563C1" w:themeColor="hyperlink"/>
      <w:u w:val="single"/>
    </w:rPr>
  </w:style>
  <w:style w:type="character" w:styleId="FollowedHyperlink">
    <w:name w:val="FollowedHyperlink"/>
    <w:basedOn w:val="DefaultParagraphFont"/>
    <w:uiPriority w:val="99"/>
    <w:semiHidden/>
    <w:unhideWhenUsed/>
    <w:rsid w:val="00110528"/>
    <w:rPr>
      <w:color w:val="954F72" w:themeColor="followedHyperlink"/>
      <w:u w:val="single"/>
    </w:rPr>
  </w:style>
  <w:style w:type="paragraph" w:styleId="Header">
    <w:name w:val="header"/>
    <w:basedOn w:val="Normal"/>
    <w:link w:val="HeaderChar"/>
    <w:uiPriority w:val="99"/>
    <w:unhideWhenUsed/>
    <w:rsid w:val="002D4CDF"/>
    <w:pPr>
      <w:tabs>
        <w:tab w:val="center" w:pos="4513"/>
        <w:tab w:val="right" w:pos="9026"/>
      </w:tabs>
    </w:pPr>
  </w:style>
  <w:style w:type="character" w:customStyle="1" w:styleId="HeaderChar">
    <w:name w:val="Header Char"/>
    <w:basedOn w:val="DefaultParagraphFont"/>
    <w:link w:val="Header"/>
    <w:uiPriority w:val="99"/>
    <w:rsid w:val="002D4CDF"/>
  </w:style>
  <w:style w:type="paragraph" w:styleId="Footer">
    <w:name w:val="footer"/>
    <w:basedOn w:val="Normal"/>
    <w:link w:val="FooterChar"/>
    <w:uiPriority w:val="99"/>
    <w:unhideWhenUsed/>
    <w:rsid w:val="002D4CDF"/>
    <w:pPr>
      <w:tabs>
        <w:tab w:val="center" w:pos="4513"/>
        <w:tab w:val="right" w:pos="9026"/>
      </w:tabs>
    </w:pPr>
  </w:style>
  <w:style w:type="character" w:customStyle="1" w:styleId="FooterChar">
    <w:name w:val="Footer Char"/>
    <w:basedOn w:val="DefaultParagraphFont"/>
    <w:link w:val="Footer"/>
    <w:uiPriority w:val="99"/>
    <w:rsid w:val="002D4CDF"/>
  </w:style>
  <w:style w:type="character" w:styleId="CommentReference">
    <w:name w:val="annotation reference"/>
    <w:basedOn w:val="DefaultParagraphFont"/>
    <w:uiPriority w:val="99"/>
    <w:semiHidden/>
    <w:unhideWhenUsed/>
    <w:rsid w:val="00EB1C29"/>
    <w:rPr>
      <w:sz w:val="16"/>
      <w:szCs w:val="16"/>
    </w:rPr>
  </w:style>
  <w:style w:type="paragraph" w:styleId="CommentText">
    <w:name w:val="annotation text"/>
    <w:basedOn w:val="Normal"/>
    <w:link w:val="CommentTextChar"/>
    <w:uiPriority w:val="99"/>
    <w:unhideWhenUsed/>
    <w:rsid w:val="00EB1C29"/>
    <w:rPr>
      <w:sz w:val="20"/>
      <w:szCs w:val="20"/>
    </w:rPr>
  </w:style>
  <w:style w:type="character" w:customStyle="1" w:styleId="CommentTextChar">
    <w:name w:val="Comment Text Char"/>
    <w:basedOn w:val="DefaultParagraphFont"/>
    <w:link w:val="CommentText"/>
    <w:uiPriority w:val="99"/>
    <w:rsid w:val="00EB1C29"/>
    <w:rPr>
      <w:sz w:val="20"/>
      <w:szCs w:val="20"/>
    </w:rPr>
  </w:style>
  <w:style w:type="paragraph" w:styleId="CommentSubject">
    <w:name w:val="annotation subject"/>
    <w:basedOn w:val="CommentText"/>
    <w:next w:val="CommentText"/>
    <w:link w:val="CommentSubjectChar"/>
    <w:uiPriority w:val="99"/>
    <w:semiHidden/>
    <w:unhideWhenUsed/>
    <w:rsid w:val="00EB1C29"/>
    <w:rPr>
      <w:b/>
      <w:bCs/>
    </w:rPr>
  </w:style>
  <w:style w:type="character" w:customStyle="1" w:styleId="CommentSubjectChar">
    <w:name w:val="Comment Subject Char"/>
    <w:basedOn w:val="CommentTextChar"/>
    <w:link w:val="CommentSubject"/>
    <w:uiPriority w:val="99"/>
    <w:semiHidden/>
    <w:rsid w:val="00EB1C29"/>
    <w:rPr>
      <w:b/>
      <w:bCs/>
      <w:sz w:val="20"/>
      <w:szCs w:val="20"/>
    </w:rPr>
  </w:style>
  <w:style w:type="paragraph" w:styleId="BalloonText">
    <w:name w:val="Balloon Text"/>
    <w:basedOn w:val="Normal"/>
    <w:link w:val="BalloonTextChar"/>
    <w:uiPriority w:val="99"/>
    <w:semiHidden/>
    <w:unhideWhenUsed/>
    <w:rsid w:val="00EB1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C29"/>
    <w:rPr>
      <w:rFonts w:ascii="Segoe UI" w:hAnsi="Segoe UI" w:cs="Segoe UI"/>
      <w:sz w:val="18"/>
      <w:szCs w:val="18"/>
    </w:rPr>
  </w:style>
  <w:style w:type="table" w:styleId="TableGrid">
    <w:name w:val="Table Grid"/>
    <w:basedOn w:val="TableNormal"/>
    <w:uiPriority w:val="39"/>
    <w:rsid w:val="00CA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0824"/>
  </w:style>
  <w:style w:type="paragraph" w:customStyle="1" w:styleId="paragraph">
    <w:name w:val="paragraph"/>
    <w:basedOn w:val="Normal"/>
    <w:rsid w:val="0053547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35470"/>
  </w:style>
  <w:style w:type="character" w:customStyle="1" w:styleId="eop">
    <w:name w:val="eop"/>
    <w:basedOn w:val="DefaultParagraphFont"/>
    <w:rsid w:val="0053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25796">
      <w:bodyDiv w:val="1"/>
      <w:marLeft w:val="0"/>
      <w:marRight w:val="0"/>
      <w:marTop w:val="0"/>
      <w:marBottom w:val="0"/>
      <w:divBdr>
        <w:top w:val="none" w:sz="0" w:space="0" w:color="auto"/>
        <w:left w:val="none" w:sz="0" w:space="0" w:color="auto"/>
        <w:bottom w:val="none" w:sz="0" w:space="0" w:color="auto"/>
        <w:right w:val="none" w:sz="0" w:space="0" w:color="auto"/>
      </w:divBdr>
      <w:divsChild>
        <w:div w:id="1004674007">
          <w:marLeft w:val="0"/>
          <w:marRight w:val="0"/>
          <w:marTop w:val="0"/>
          <w:marBottom w:val="0"/>
          <w:divBdr>
            <w:top w:val="none" w:sz="0" w:space="0" w:color="auto"/>
            <w:left w:val="none" w:sz="0" w:space="0" w:color="auto"/>
            <w:bottom w:val="none" w:sz="0" w:space="0" w:color="auto"/>
            <w:right w:val="none" w:sz="0" w:space="0" w:color="auto"/>
          </w:divBdr>
        </w:div>
        <w:div w:id="341858671">
          <w:marLeft w:val="0"/>
          <w:marRight w:val="0"/>
          <w:marTop w:val="0"/>
          <w:marBottom w:val="0"/>
          <w:divBdr>
            <w:top w:val="none" w:sz="0" w:space="0" w:color="auto"/>
            <w:left w:val="none" w:sz="0" w:space="0" w:color="auto"/>
            <w:bottom w:val="none" w:sz="0" w:space="0" w:color="auto"/>
            <w:right w:val="none" w:sz="0" w:space="0" w:color="auto"/>
          </w:divBdr>
        </w:div>
        <w:div w:id="463813928">
          <w:marLeft w:val="0"/>
          <w:marRight w:val="0"/>
          <w:marTop w:val="0"/>
          <w:marBottom w:val="0"/>
          <w:divBdr>
            <w:top w:val="none" w:sz="0" w:space="0" w:color="auto"/>
            <w:left w:val="none" w:sz="0" w:space="0" w:color="auto"/>
            <w:bottom w:val="none" w:sz="0" w:space="0" w:color="auto"/>
            <w:right w:val="none" w:sz="0" w:space="0" w:color="auto"/>
          </w:divBdr>
        </w:div>
        <w:div w:id="1000430831">
          <w:marLeft w:val="0"/>
          <w:marRight w:val="0"/>
          <w:marTop w:val="0"/>
          <w:marBottom w:val="0"/>
          <w:divBdr>
            <w:top w:val="none" w:sz="0" w:space="0" w:color="auto"/>
            <w:left w:val="none" w:sz="0" w:space="0" w:color="auto"/>
            <w:bottom w:val="none" w:sz="0" w:space="0" w:color="auto"/>
            <w:right w:val="none" w:sz="0" w:space="0" w:color="auto"/>
          </w:divBdr>
        </w:div>
        <w:div w:id="1790977008">
          <w:marLeft w:val="0"/>
          <w:marRight w:val="0"/>
          <w:marTop w:val="0"/>
          <w:marBottom w:val="0"/>
          <w:divBdr>
            <w:top w:val="none" w:sz="0" w:space="0" w:color="auto"/>
            <w:left w:val="none" w:sz="0" w:space="0" w:color="auto"/>
            <w:bottom w:val="none" w:sz="0" w:space="0" w:color="auto"/>
            <w:right w:val="none" w:sz="0" w:space="0" w:color="auto"/>
          </w:divBdr>
        </w:div>
        <w:div w:id="776945373">
          <w:marLeft w:val="0"/>
          <w:marRight w:val="0"/>
          <w:marTop w:val="0"/>
          <w:marBottom w:val="0"/>
          <w:divBdr>
            <w:top w:val="none" w:sz="0" w:space="0" w:color="auto"/>
            <w:left w:val="none" w:sz="0" w:space="0" w:color="auto"/>
            <w:bottom w:val="none" w:sz="0" w:space="0" w:color="auto"/>
            <w:right w:val="none" w:sz="0" w:space="0" w:color="auto"/>
          </w:divBdr>
        </w:div>
        <w:div w:id="1036589925">
          <w:marLeft w:val="0"/>
          <w:marRight w:val="0"/>
          <w:marTop w:val="0"/>
          <w:marBottom w:val="0"/>
          <w:divBdr>
            <w:top w:val="none" w:sz="0" w:space="0" w:color="auto"/>
            <w:left w:val="none" w:sz="0" w:space="0" w:color="auto"/>
            <w:bottom w:val="none" w:sz="0" w:space="0" w:color="auto"/>
            <w:right w:val="none" w:sz="0" w:space="0" w:color="auto"/>
          </w:divBdr>
        </w:div>
        <w:div w:id="1990479620">
          <w:marLeft w:val="0"/>
          <w:marRight w:val="0"/>
          <w:marTop w:val="0"/>
          <w:marBottom w:val="0"/>
          <w:divBdr>
            <w:top w:val="none" w:sz="0" w:space="0" w:color="auto"/>
            <w:left w:val="none" w:sz="0" w:space="0" w:color="auto"/>
            <w:bottom w:val="none" w:sz="0" w:space="0" w:color="auto"/>
            <w:right w:val="none" w:sz="0" w:space="0" w:color="auto"/>
          </w:divBdr>
        </w:div>
        <w:div w:id="1853951123">
          <w:marLeft w:val="0"/>
          <w:marRight w:val="0"/>
          <w:marTop w:val="0"/>
          <w:marBottom w:val="0"/>
          <w:divBdr>
            <w:top w:val="none" w:sz="0" w:space="0" w:color="auto"/>
            <w:left w:val="none" w:sz="0" w:space="0" w:color="auto"/>
            <w:bottom w:val="none" w:sz="0" w:space="0" w:color="auto"/>
            <w:right w:val="none" w:sz="0" w:space="0" w:color="auto"/>
          </w:divBdr>
        </w:div>
        <w:div w:id="1728843871">
          <w:marLeft w:val="0"/>
          <w:marRight w:val="0"/>
          <w:marTop w:val="0"/>
          <w:marBottom w:val="0"/>
          <w:divBdr>
            <w:top w:val="none" w:sz="0" w:space="0" w:color="auto"/>
            <w:left w:val="none" w:sz="0" w:space="0" w:color="auto"/>
            <w:bottom w:val="none" w:sz="0" w:space="0" w:color="auto"/>
            <w:right w:val="none" w:sz="0" w:space="0" w:color="auto"/>
          </w:divBdr>
        </w:div>
        <w:div w:id="174082230">
          <w:marLeft w:val="0"/>
          <w:marRight w:val="0"/>
          <w:marTop w:val="0"/>
          <w:marBottom w:val="0"/>
          <w:divBdr>
            <w:top w:val="none" w:sz="0" w:space="0" w:color="auto"/>
            <w:left w:val="none" w:sz="0" w:space="0" w:color="auto"/>
            <w:bottom w:val="none" w:sz="0" w:space="0" w:color="auto"/>
            <w:right w:val="none" w:sz="0" w:space="0" w:color="auto"/>
          </w:divBdr>
        </w:div>
        <w:div w:id="420832565">
          <w:marLeft w:val="0"/>
          <w:marRight w:val="0"/>
          <w:marTop w:val="0"/>
          <w:marBottom w:val="0"/>
          <w:divBdr>
            <w:top w:val="none" w:sz="0" w:space="0" w:color="auto"/>
            <w:left w:val="none" w:sz="0" w:space="0" w:color="auto"/>
            <w:bottom w:val="none" w:sz="0" w:space="0" w:color="auto"/>
            <w:right w:val="none" w:sz="0" w:space="0" w:color="auto"/>
          </w:divBdr>
        </w:div>
        <w:div w:id="1002320418">
          <w:marLeft w:val="0"/>
          <w:marRight w:val="0"/>
          <w:marTop w:val="0"/>
          <w:marBottom w:val="0"/>
          <w:divBdr>
            <w:top w:val="none" w:sz="0" w:space="0" w:color="auto"/>
            <w:left w:val="none" w:sz="0" w:space="0" w:color="auto"/>
            <w:bottom w:val="none" w:sz="0" w:space="0" w:color="auto"/>
            <w:right w:val="none" w:sz="0" w:space="0" w:color="auto"/>
          </w:divBdr>
        </w:div>
        <w:div w:id="1176917610">
          <w:marLeft w:val="0"/>
          <w:marRight w:val="0"/>
          <w:marTop w:val="0"/>
          <w:marBottom w:val="0"/>
          <w:divBdr>
            <w:top w:val="none" w:sz="0" w:space="0" w:color="auto"/>
            <w:left w:val="none" w:sz="0" w:space="0" w:color="auto"/>
            <w:bottom w:val="none" w:sz="0" w:space="0" w:color="auto"/>
            <w:right w:val="none" w:sz="0" w:space="0" w:color="auto"/>
          </w:divBdr>
        </w:div>
        <w:div w:id="130365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shm/study/doctoral_study/dclinpsy/onlinehandbook/deadline_policy/" TargetMode="External"/><Relationship Id="rId13" Type="http://schemas.openxmlformats.org/officeDocument/2006/relationships/hyperlink" Target="https://helpcentre.lancaster.ac.uk/servicedesk/customer/kb/view/69203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help.libreoffice.org/latest/lv/text/shared/guide/redaction.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nswers.lancaster.ac.uk/display/ISS/AppsAnywhere+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5455-95C9-48CA-83E8-3CF39104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3796</Words>
  <Characters>21638</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Curvis, Will</dc:creator>
  <cp:keywords/>
  <dc:description/>
  <cp:lastModifiedBy>Munks, Emma</cp:lastModifiedBy>
  <cp:revision>2</cp:revision>
  <dcterms:created xsi:type="dcterms:W3CDTF">2023-12-18T16:56:00Z</dcterms:created>
  <dcterms:modified xsi:type="dcterms:W3CDTF">2023-12-18T16:56:00Z</dcterms:modified>
</cp:coreProperties>
</file>